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Look w:val="0000" w:firstRow="0" w:lastRow="0" w:firstColumn="0" w:lastColumn="0" w:noHBand="0" w:noVBand="0"/>
      </w:tblPr>
      <w:tblGrid>
        <w:gridCol w:w="6930"/>
        <w:gridCol w:w="2430"/>
      </w:tblGrid>
      <w:tr w:rsidR="006E3335" w:rsidRPr="00563BB7" w14:paraId="4BEB7B84" w14:textId="77777777" w:rsidTr="00563BB7">
        <w:tc>
          <w:tcPr>
            <w:tcW w:w="6930" w:type="dxa"/>
            <w:vAlign w:val="bottom"/>
          </w:tcPr>
          <w:p w14:paraId="58617472" w14:textId="723AA9A5" w:rsidR="006E3335" w:rsidRPr="00563BB7" w:rsidRDefault="006E3335" w:rsidP="00F8549B">
            <w:pPr>
              <w:spacing w:after="60"/>
              <w:ind w:left="720" w:hanging="720"/>
              <w:rPr>
                <w:b/>
                <w:bCs/>
                <w:sz w:val="26"/>
                <w:szCs w:val="26"/>
              </w:rPr>
            </w:pPr>
            <w:r w:rsidRPr="00563BB7">
              <w:rPr>
                <w:b/>
                <w:bCs/>
                <w:sz w:val="26"/>
                <w:szCs w:val="26"/>
              </w:rPr>
              <w:t>INTS 4903</w:t>
            </w:r>
          </w:p>
        </w:tc>
        <w:tc>
          <w:tcPr>
            <w:tcW w:w="2430" w:type="dxa"/>
            <w:vAlign w:val="bottom"/>
          </w:tcPr>
          <w:p w14:paraId="2DBD22C4" w14:textId="77777777" w:rsidR="006E3335" w:rsidRPr="00563BB7" w:rsidRDefault="006E3335" w:rsidP="00DD0704">
            <w:pPr>
              <w:spacing w:after="60"/>
              <w:ind w:left="720" w:hanging="720"/>
              <w:jc w:val="right"/>
              <w:rPr>
                <w:sz w:val="26"/>
                <w:szCs w:val="26"/>
              </w:rPr>
            </w:pPr>
            <w:r w:rsidRPr="00563BB7">
              <w:rPr>
                <w:b/>
                <w:bCs/>
                <w:sz w:val="26"/>
                <w:szCs w:val="26"/>
              </w:rPr>
              <w:t>Jack Donnelly</w:t>
            </w:r>
          </w:p>
        </w:tc>
      </w:tr>
      <w:tr w:rsidR="006E3335" w:rsidRPr="00563BB7" w14:paraId="071E5326" w14:textId="77777777" w:rsidTr="00563BB7">
        <w:tc>
          <w:tcPr>
            <w:tcW w:w="6930" w:type="dxa"/>
            <w:vAlign w:val="bottom"/>
          </w:tcPr>
          <w:p w14:paraId="23EE4747" w14:textId="77777777" w:rsidR="006E3335" w:rsidRPr="00563BB7" w:rsidRDefault="006E3335" w:rsidP="00F8549B">
            <w:pPr>
              <w:spacing w:after="60"/>
              <w:ind w:left="720" w:hanging="720"/>
              <w:rPr>
                <w:sz w:val="26"/>
                <w:szCs w:val="26"/>
              </w:rPr>
            </w:pPr>
            <w:r w:rsidRPr="00563BB7">
              <w:rPr>
                <w:b/>
                <w:bCs/>
                <w:sz w:val="26"/>
                <w:szCs w:val="26"/>
              </w:rPr>
              <w:t>The Social Construction of International Society</w:t>
            </w:r>
          </w:p>
        </w:tc>
        <w:tc>
          <w:tcPr>
            <w:tcW w:w="2430" w:type="dxa"/>
            <w:vAlign w:val="bottom"/>
          </w:tcPr>
          <w:p w14:paraId="07313DD9" w14:textId="32CE5AA4" w:rsidR="006E3335" w:rsidRPr="00DD0704" w:rsidRDefault="00DD0704" w:rsidP="00DD0704">
            <w:pPr>
              <w:spacing w:after="60"/>
              <w:jc w:val="right"/>
            </w:pPr>
            <w:proofErr w:type="spellStart"/>
            <w:r>
              <w:rPr>
                <w:b/>
                <w:bCs/>
                <w:rtl/>
              </w:rPr>
              <w:t>S</w:t>
            </w:r>
            <w:r>
              <w:rPr>
                <w:rFonts w:hint="cs"/>
                <w:b/>
                <w:bCs/>
                <w:rtl/>
              </w:rPr>
              <w:t>pring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20</w:t>
            </w:r>
            <w:r w:rsidR="006A535C">
              <w:rPr>
                <w:rFonts w:hint="cs"/>
                <w:b/>
                <w:bCs/>
                <w:rtl/>
              </w:rPr>
              <w:t>20</w:t>
            </w:r>
            <w:r>
              <w:rPr>
                <w:rFonts w:hint="cs"/>
                <w:b/>
                <w:bCs/>
                <w:rtl/>
              </w:rPr>
              <w:t xml:space="preserve">      </w:t>
            </w:r>
            <w:r w:rsidR="006E3335" w:rsidRPr="00DD0704">
              <w:rPr>
                <w:b/>
                <w:bCs/>
                <w:rtl/>
              </w:rPr>
              <w:t xml:space="preserve"> </w:t>
            </w:r>
          </w:p>
        </w:tc>
      </w:tr>
    </w:tbl>
    <w:p w14:paraId="0B0C4081" w14:textId="77777777" w:rsidR="00A13DF9" w:rsidRPr="00563BB7" w:rsidRDefault="00A13DF9" w:rsidP="00A13DF9">
      <w:pPr>
        <w:ind w:left="720" w:hanging="720"/>
        <w:jc w:val="center"/>
        <w:rPr>
          <w:bCs/>
          <w:i/>
        </w:rPr>
      </w:pPr>
    </w:p>
    <w:p w14:paraId="157B1992" w14:textId="6E01A0AA" w:rsidR="006E3335" w:rsidRPr="00563BB7" w:rsidRDefault="006E3335" w:rsidP="006E3335">
      <w:r w:rsidRPr="00563BB7">
        <w:t xml:space="preserve">This course examines recent theoretical work in the field of international relations that treats international society and its practices as social constructs. </w:t>
      </w:r>
      <w:r w:rsidR="00F8549B" w:rsidRPr="00563BB7">
        <w:t xml:space="preserve"> </w:t>
      </w:r>
      <w:proofErr w:type="gramStart"/>
      <w:r w:rsidR="00DB28BC">
        <w:t>In particular, we</w:t>
      </w:r>
      <w:proofErr w:type="gramEnd"/>
      <w:r w:rsidR="00DB28BC">
        <w:t xml:space="preserve"> look </w:t>
      </w:r>
      <w:r w:rsidRPr="00563BB7">
        <w:t xml:space="preserve">at </w:t>
      </w:r>
      <w:r w:rsidR="003E4FBF">
        <w:t>“</w:t>
      </w:r>
      <w:r w:rsidRPr="00563BB7">
        <w:t>relational</w:t>
      </w:r>
      <w:r w:rsidR="003E4FBF">
        <w:t>”</w:t>
      </w:r>
      <w:r w:rsidR="005B6D6A" w:rsidRPr="00563BB7">
        <w:t xml:space="preserve"> approaches, including systems, practices, fields, </w:t>
      </w:r>
      <w:r w:rsidRPr="00563BB7">
        <w:t>networks</w:t>
      </w:r>
      <w:r w:rsidR="005B6D6A" w:rsidRPr="00563BB7">
        <w:t>, and assemblages, with a roughly equal emphasis on theoretical perspectives and IR applications</w:t>
      </w:r>
      <w:r w:rsidRPr="00563BB7">
        <w:t>.</w:t>
      </w:r>
    </w:p>
    <w:p w14:paraId="2E90A3D2" w14:textId="77777777" w:rsidR="006E3335" w:rsidRPr="00563BB7" w:rsidRDefault="006E3335" w:rsidP="006E3335">
      <w:r w:rsidRPr="00563BB7">
        <w:t xml:space="preserve">The course is open to all students with some background in international relations theory (INTS 4900 or its equivalent).  It is, however, </w:t>
      </w:r>
      <w:r w:rsidRPr="00563BB7">
        <w:rPr>
          <w:i/>
        </w:rPr>
        <w:t>highly</w:t>
      </w:r>
      <w:r w:rsidRPr="00563BB7">
        <w:t xml:space="preserve"> theoretical and thus not likely to be of interest to most MA students.  (This is not meant to scare </w:t>
      </w:r>
      <w:r w:rsidR="00F8549B" w:rsidRPr="00563BB7">
        <w:t>you</w:t>
      </w:r>
      <w:r w:rsidRPr="00563BB7">
        <w:t>, but simply to assure that you know what you are getting into.  MA students who</w:t>
      </w:r>
      <w:r w:rsidR="006877B6" w:rsidRPr="00563BB7">
        <w:t xml:space="preserve"> take</w:t>
      </w:r>
      <w:r w:rsidRPr="00563BB7">
        <w:t xml:space="preserve"> the course typically </w:t>
      </w:r>
      <w:r w:rsidR="006877B6" w:rsidRPr="00563BB7">
        <w:t xml:space="preserve">do </w:t>
      </w:r>
      <w:r w:rsidRPr="00563BB7">
        <w:t xml:space="preserve">just as well as PhD students.) </w:t>
      </w:r>
    </w:p>
    <w:p w14:paraId="7DE98873" w14:textId="77777777" w:rsidR="006E3335" w:rsidRPr="00563BB7" w:rsidRDefault="006E3335" w:rsidP="006E3335">
      <w:r w:rsidRPr="00563BB7">
        <w:t>Grades will be based principally on a research paper on a topic of your choice (which need have no connection to the substance of the course)</w:t>
      </w:r>
      <w:r w:rsidR="006877B6" w:rsidRPr="00563BB7">
        <w:t>.  Class participation (quality not quanti</w:t>
      </w:r>
      <w:r w:rsidRPr="00563BB7">
        <w:t xml:space="preserve">ty) will also be </w:t>
      </w:r>
      <w:proofErr w:type="gramStart"/>
      <w:r w:rsidRPr="00563BB7">
        <w:t>taken into account</w:t>
      </w:r>
      <w:proofErr w:type="gramEnd"/>
      <w:r w:rsidRPr="00563BB7">
        <w:t xml:space="preserve"> in assigning a final grade.  </w:t>
      </w:r>
    </w:p>
    <w:p w14:paraId="0324A9D4" w14:textId="77777777" w:rsidR="00200001" w:rsidRPr="00563BB7" w:rsidRDefault="00200001" w:rsidP="00AE5C02">
      <w:pPr>
        <w:ind w:left="720" w:hanging="720"/>
      </w:pPr>
    </w:p>
    <w:p w14:paraId="3093DBD8" w14:textId="7F5511FD" w:rsidR="00200001" w:rsidRPr="00563BB7" w:rsidRDefault="008D47C8" w:rsidP="00BA3C28">
      <w:pPr>
        <w:pStyle w:val="Heading1"/>
      </w:pPr>
      <w:r w:rsidRPr="00563BB7">
        <w:t>Relationalism:  An Introduction</w:t>
      </w:r>
    </w:p>
    <w:p w14:paraId="7FD892E5" w14:textId="7D56E289" w:rsidR="00AE5C02" w:rsidRPr="00563BB7" w:rsidRDefault="00AE5C02" w:rsidP="00AE5C02">
      <w:pPr>
        <w:ind w:left="720" w:hanging="720"/>
        <w:rPr>
          <w:noProof/>
        </w:rPr>
      </w:pPr>
      <w:r w:rsidRPr="00563BB7">
        <w:rPr>
          <w:noProof/>
        </w:rPr>
        <w:t xml:space="preserve">Emirbayer, Mustafa. 1997. </w:t>
      </w:r>
      <w:r w:rsidR="003E4FBF">
        <w:rPr>
          <w:noProof/>
        </w:rPr>
        <w:t>“</w:t>
      </w:r>
      <w:r w:rsidRPr="00563BB7">
        <w:rPr>
          <w:noProof/>
        </w:rPr>
        <w:t>Manifesto for a Relational Sociology.</w:t>
      </w:r>
      <w:r w:rsidR="003E4FBF"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American Journal of Sociology</w:t>
      </w:r>
      <w:r w:rsidRPr="00563BB7">
        <w:rPr>
          <w:noProof/>
        </w:rPr>
        <w:t xml:space="preserve"> 103 (2):281-317.</w:t>
      </w:r>
    </w:p>
    <w:p w14:paraId="6BF85B1B" w14:textId="77777777" w:rsidR="00150A87" w:rsidRPr="00563BB7" w:rsidRDefault="00150A87" w:rsidP="00150A87">
      <w:pPr>
        <w:ind w:left="720" w:hanging="720"/>
        <w:rPr>
          <w:noProof/>
        </w:rPr>
      </w:pPr>
      <w:r w:rsidRPr="00563BB7">
        <w:rPr>
          <w:noProof/>
        </w:rPr>
        <w:t xml:space="preserve">Crossley, Nick. 2011.  </w:t>
      </w:r>
      <w:r w:rsidRPr="00563BB7">
        <w:rPr>
          <w:i/>
          <w:noProof/>
        </w:rPr>
        <w:t>Towards Relational Sociology</w:t>
      </w:r>
      <w:r w:rsidRPr="00563BB7">
        <w:rPr>
          <w:noProof/>
        </w:rPr>
        <w:t xml:space="preserve">, ch. 2.  </w:t>
      </w:r>
    </w:p>
    <w:p w14:paraId="5DEA2ADA" w14:textId="4AC9F2AA" w:rsidR="0091603D" w:rsidRPr="00563BB7" w:rsidRDefault="0091603D" w:rsidP="00AE5C02">
      <w:pPr>
        <w:ind w:left="720" w:hanging="720"/>
        <w:rPr>
          <w:noProof/>
        </w:rPr>
      </w:pPr>
      <w:r w:rsidRPr="00563BB7">
        <w:rPr>
          <w:noProof/>
        </w:rPr>
        <w:t>Jackson, Patrick Thadd</w:t>
      </w:r>
      <w:r w:rsidR="001252D5" w:rsidRPr="00563BB7">
        <w:rPr>
          <w:noProof/>
        </w:rPr>
        <w:t xml:space="preserve">eus and Daniel H. Nexon. 1999. </w:t>
      </w:r>
      <w:r w:rsidR="003E4FBF">
        <w:rPr>
          <w:noProof/>
        </w:rPr>
        <w:t>“</w:t>
      </w:r>
      <w:r w:rsidRPr="00563BB7">
        <w:rPr>
          <w:noProof/>
        </w:rPr>
        <w:t>Relations Before States:  Substance, Process a</w:t>
      </w:r>
      <w:r w:rsidR="001252D5" w:rsidRPr="00563BB7">
        <w:rPr>
          <w:noProof/>
        </w:rPr>
        <w:t>nd the Study of World Politics.</w:t>
      </w:r>
      <w:r w:rsidR="003E4FBF"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European Journal of International Relations</w:t>
      </w:r>
      <w:r w:rsidRPr="00563BB7">
        <w:rPr>
          <w:noProof/>
        </w:rPr>
        <w:t xml:space="preserve"> 5 (3):291-332. </w:t>
      </w:r>
      <w:r w:rsidR="006A535C">
        <w:rPr>
          <w:noProof/>
        </w:rPr>
        <w:t xml:space="preserve"> [If this gets heavy in the middle, feel free to move on</w:t>
      </w:r>
      <w:r w:rsidR="00C41A9E">
        <w:rPr>
          <w:noProof/>
        </w:rPr>
        <w:t>.]</w:t>
      </w:r>
    </w:p>
    <w:p w14:paraId="1936AC87" w14:textId="0211889B" w:rsidR="005A7460" w:rsidRDefault="002B013B" w:rsidP="00AE5C02">
      <w:pPr>
        <w:ind w:left="720" w:hanging="720"/>
        <w:rPr>
          <w:noProof/>
        </w:rPr>
      </w:pPr>
      <w:r w:rsidRPr="00563BB7">
        <w:rPr>
          <w:noProof/>
        </w:rPr>
        <w:t>McCourt</w:t>
      </w:r>
      <w:r w:rsidR="00827142" w:rsidRPr="00563BB7">
        <w:rPr>
          <w:noProof/>
        </w:rPr>
        <w:t>, David M</w:t>
      </w:r>
      <w:r w:rsidRPr="00563BB7">
        <w:rPr>
          <w:noProof/>
        </w:rPr>
        <w:t xml:space="preserve">. 2016. </w:t>
      </w:r>
      <w:r w:rsidR="003E4FBF">
        <w:rPr>
          <w:noProof/>
        </w:rPr>
        <w:t>“</w:t>
      </w:r>
      <w:r w:rsidRPr="00563BB7">
        <w:rPr>
          <w:noProof/>
        </w:rPr>
        <w:t>Practice Theory and Relationalism as the New Constructivism.</w:t>
      </w:r>
      <w:r w:rsidR="003E4FBF"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International Studies Quarterly</w:t>
      </w:r>
      <w:r w:rsidRPr="00563BB7">
        <w:rPr>
          <w:noProof/>
        </w:rPr>
        <w:t xml:space="preserve"> 60 (3):475-485</w:t>
      </w:r>
      <w:r w:rsidR="005A7460">
        <w:rPr>
          <w:noProof/>
        </w:rPr>
        <w:t>.</w:t>
      </w:r>
    </w:p>
    <w:p w14:paraId="420B421E" w14:textId="3F534ADF" w:rsidR="00880DAD" w:rsidRDefault="00880DAD" w:rsidP="00AE5C02">
      <w:pPr>
        <w:ind w:left="720" w:hanging="720"/>
        <w:rPr>
          <w:noProof/>
        </w:rPr>
      </w:pPr>
      <w:r w:rsidRPr="00563BB7">
        <w:rPr>
          <w:noProof/>
        </w:rPr>
        <w:t xml:space="preserve">Powell, Christopher. 2013. </w:t>
      </w:r>
      <w:r w:rsidR="003E4FBF">
        <w:rPr>
          <w:noProof/>
        </w:rPr>
        <w:t>“</w:t>
      </w:r>
      <w:r w:rsidRPr="00563BB7">
        <w:rPr>
          <w:noProof/>
        </w:rPr>
        <w:t>Radical Relationism:  A Proposal.</w:t>
      </w:r>
      <w:r w:rsidR="003E4FBF">
        <w:rPr>
          <w:noProof/>
        </w:rPr>
        <w:t>”</w:t>
      </w:r>
      <w:r w:rsidRPr="00563BB7">
        <w:rPr>
          <w:noProof/>
        </w:rPr>
        <w:t xml:space="preserve"> In </w:t>
      </w:r>
      <w:r w:rsidRPr="00563BB7">
        <w:rPr>
          <w:i/>
          <w:noProof/>
        </w:rPr>
        <w:t>Conceptualizing Relational Sociology:  Ontological and Theoretical Issues</w:t>
      </w:r>
      <w:r w:rsidRPr="00563BB7">
        <w:rPr>
          <w:noProof/>
        </w:rPr>
        <w:t xml:space="preserve">, edited by Christopher Powell and François Dépelteau. </w:t>
      </w:r>
      <w:r w:rsidR="00EC3F99">
        <w:rPr>
          <w:noProof/>
        </w:rPr>
        <w:t xml:space="preserve"> [If this is not your taste, move on.]</w:t>
      </w:r>
    </w:p>
    <w:p w14:paraId="3DB80471" w14:textId="0AA55813" w:rsidR="001D0A32" w:rsidRPr="001D0A32" w:rsidRDefault="001D0A32" w:rsidP="001D0A32">
      <w:pPr>
        <w:ind w:left="720" w:hanging="720"/>
        <w:rPr>
          <w:rFonts w:cs="Garamond"/>
        </w:rPr>
      </w:pPr>
      <w:r>
        <w:rPr>
          <w:rFonts w:cs="Garamond"/>
        </w:rPr>
        <w:t>Jackson, Patrick Thaddeus and Daniel H. Nexon</w:t>
      </w:r>
      <w:proofErr w:type="gramStart"/>
      <w:r>
        <w:rPr>
          <w:rFonts w:cs="Garamond"/>
        </w:rPr>
        <w:t xml:space="preserve">. </w:t>
      </w:r>
      <w:proofErr w:type="gramEnd"/>
      <w:r w:rsidR="006A535C">
        <w:rPr>
          <w:rFonts w:cs="Garamond"/>
        </w:rPr>
        <w:t>2019.</w:t>
      </w:r>
      <w:r>
        <w:rPr>
          <w:rFonts w:cs="Garamond"/>
        </w:rPr>
        <w:t xml:space="preserve"> </w:t>
      </w:r>
      <w:r w:rsidR="003E4FBF">
        <w:rPr>
          <w:rFonts w:cs="Garamond"/>
        </w:rPr>
        <w:t>“</w:t>
      </w:r>
      <w:r>
        <w:rPr>
          <w:rFonts w:cs="Garamond"/>
        </w:rPr>
        <w:t>Reclaiming the Social:  Relationalism in Anglophone International Studies.</w:t>
      </w:r>
      <w:r w:rsidR="003E4FBF">
        <w:rPr>
          <w:rFonts w:cs="Garamond"/>
        </w:rPr>
        <w:t>”</w:t>
      </w:r>
      <w:r>
        <w:rPr>
          <w:rFonts w:cs="Garamond"/>
        </w:rPr>
        <w:t xml:space="preserve"> </w:t>
      </w:r>
      <w:r>
        <w:rPr>
          <w:rFonts w:cs="Garamond"/>
          <w:i/>
          <w:iCs/>
        </w:rPr>
        <w:t>Cambridge Review of International Affairs</w:t>
      </w:r>
      <w:r>
        <w:rPr>
          <w:rFonts w:cs="Garamond"/>
        </w:rPr>
        <w:t xml:space="preserve">: </w:t>
      </w:r>
      <w:r w:rsidR="006A535C">
        <w:rPr>
          <w:rFonts w:cs="Garamond"/>
        </w:rPr>
        <w:t>32 (5):582-600</w:t>
      </w:r>
      <w:r>
        <w:rPr>
          <w:rFonts w:cs="Garamond"/>
        </w:rPr>
        <w:t>.</w:t>
      </w:r>
    </w:p>
    <w:p w14:paraId="723DDBE3" w14:textId="24A33EFD" w:rsidR="004A224E" w:rsidRPr="00EC3F99" w:rsidRDefault="004A224E" w:rsidP="004A224E">
      <w:pPr>
        <w:ind w:left="720" w:hanging="720"/>
        <w:rPr>
          <w:noProof/>
        </w:rPr>
      </w:pPr>
      <w:r w:rsidRPr="00EC3F99">
        <w:rPr>
          <w:noProof/>
        </w:rPr>
        <w:t xml:space="preserve">Rescher, Nicholas. 1996. </w:t>
      </w:r>
      <w:r w:rsidRPr="00EC3F99">
        <w:rPr>
          <w:i/>
          <w:noProof/>
        </w:rPr>
        <w:t>Process Metaphysics:  An Introduction to Process Philosophy</w:t>
      </w:r>
      <w:r w:rsidRPr="00EC3F99">
        <w:rPr>
          <w:noProof/>
        </w:rPr>
        <w:t>, ch. 2.</w:t>
      </w:r>
      <w:r w:rsidR="00896051">
        <w:rPr>
          <w:noProof/>
        </w:rPr>
        <w:t xml:space="preserve">  [Do try this.  It is nowhere near as bad as it might seem from the title.]</w:t>
      </w:r>
    </w:p>
    <w:p w14:paraId="7C475EA7" w14:textId="2F6ED567" w:rsidR="005A7460" w:rsidRPr="005A7460" w:rsidRDefault="005A7460" w:rsidP="00EC3F99">
      <w:pPr>
        <w:spacing w:after="0"/>
        <w:ind w:left="720" w:hanging="720"/>
        <w:rPr>
          <w:noProof/>
          <w:sz w:val="20"/>
          <w:szCs w:val="20"/>
        </w:rPr>
      </w:pPr>
      <w:r w:rsidRPr="005A7460">
        <w:rPr>
          <w:noProof/>
          <w:sz w:val="20"/>
          <w:szCs w:val="20"/>
        </w:rPr>
        <w:t xml:space="preserve">Jackson, Patrick Thaddeus and Daniel H. Nexon. 2013. </w:t>
      </w:r>
      <w:r w:rsidR="003E4FBF">
        <w:rPr>
          <w:noProof/>
          <w:sz w:val="20"/>
          <w:szCs w:val="20"/>
        </w:rPr>
        <w:t>“</w:t>
      </w:r>
      <w:r w:rsidRPr="005A7460">
        <w:rPr>
          <w:noProof/>
          <w:sz w:val="20"/>
          <w:szCs w:val="20"/>
        </w:rPr>
        <w:t>International Theory in a Post-Paradigmatic Era: From Substantive Wagers to Scientific Ontologies.</w:t>
      </w:r>
      <w:r w:rsidR="003E4FBF">
        <w:rPr>
          <w:noProof/>
          <w:sz w:val="20"/>
          <w:szCs w:val="20"/>
        </w:rPr>
        <w:t>”</w:t>
      </w:r>
      <w:r w:rsidRPr="005A7460">
        <w:rPr>
          <w:noProof/>
          <w:sz w:val="20"/>
          <w:szCs w:val="20"/>
        </w:rPr>
        <w:t xml:space="preserve">  </w:t>
      </w:r>
      <w:r w:rsidRPr="005A7460">
        <w:rPr>
          <w:i/>
          <w:noProof/>
          <w:sz w:val="20"/>
          <w:szCs w:val="20"/>
        </w:rPr>
        <w:t>European Journal of International Relations</w:t>
      </w:r>
      <w:r w:rsidRPr="005A7460">
        <w:rPr>
          <w:noProof/>
          <w:sz w:val="20"/>
          <w:szCs w:val="20"/>
        </w:rPr>
        <w:t xml:space="preserve"> 19 (3):543-565.</w:t>
      </w:r>
    </w:p>
    <w:p w14:paraId="590738A2" w14:textId="39F75C75" w:rsidR="005A7460" w:rsidRPr="005A7460" w:rsidRDefault="005A7460" w:rsidP="00EC3F99">
      <w:pPr>
        <w:spacing w:after="0"/>
        <w:ind w:left="720" w:hanging="720"/>
        <w:rPr>
          <w:noProof/>
          <w:sz w:val="20"/>
          <w:szCs w:val="20"/>
        </w:rPr>
      </w:pPr>
      <w:r w:rsidRPr="005A7460">
        <w:rPr>
          <w:noProof/>
          <w:sz w:val="20"/>
          <w:szCs w:val="20"/>
        </w:rPr>
        <w:t xml:space="preserve">Adler-Nissen, Rebecca. 2015. </w:t>
      </w:r>
      <w:r w:rsidR="003E4FBF">
        <w:rPr>
          <w:noProof/>
          <w:sz w:val="20"/>
          <w:szCs w:val="20"/>
        </w:rPr>
        <w:t>“</w:t>
      </w:r>
      <w:r w:rsidRPr="005A7460">
        <w:rPr>
          <w:noProof/>
          <w:sz w:val="20"/>
          <w:szCs w:val="20"/>
        </w:rPr>
        <w:t>Relationalism or Why Dipolomats Find International Relations Theory Strange.</w:t>
      </w:r>
      <w:r w:rsidR="003E4FBF">
        <w:rPr>
          <w:noProof/>
          <w:sz w:val="20"/>
          <w:szCs w:val="20"/>
        </w:rPr>
        <w:t>”</w:t>
      </w:r>
      <w:r w:rsidRPr="005A7460">
        <w:rPr>
          <w:noProof/>
          <w:sz w:val="20"/>
          <w:szCs w:val="20"/>
        </w:rPr>
        <w:t xml:space="preserve"> In Ole Jacob Sending, Vincent Pouliot, and Iver B. Neumann, eds. </w:t>
      </w:r>
      <w:r w:rsidRPr="005A7460">
        <w:rPr>
          <w:i/>
          <w:noProof/>
          <w:sz w:val="20"/>
          <w:szCs w:val="20"/>
        </w:rPr>
        <w:t>Diplomacy and the Making of World Politics</w:t>
      </w:r>
      <w:r w:rsidRPr="005A7460">
        <w:rPr>
          <w:noProof/>
          <w:sz w:val="20"/>
          <w:szCs w:val="20"/>
        </w:rPr>
        <w:t>.</w:t>
      </w:r>
    </w:p>
    <w:p w14:paraId="3246F8F6" w14:textId="56FE2245" w:rsidR="00AE5C02" w:rsidRPr="00563BB7" w:rsidRDefault="00217B0D" w:rsidP="00EC3F99">
      <w:pPr>
        <w:spacing w:after="0"/>
        <w:ind w:left="720" w:hanging="720"/>
        <w:rPr>
          <w:noProof/>
          <w:sz w:val="20"/>
          <w:szCs w:val="20"/>
        </w:rPr>
      </w:pPr>
      <w:r w:rsidRPr="00563BB7">
        <w:rPr>
          <w:noProof/>
          <w:sz w:val="20"/>
          <w:szCs w:val="20"/>
        </w:rPr>
        <w:t xml:space="preserve">Rescher, Nicholas. 2000. </w:t>
      </w:r>
      <w:r w:rsidRPr="00563BB7">
        <w:rPr>
          <w:i/>
          <w:noProof/>
          <w:sz w:val="20"/>
          <w:szCs w:val="20"/>
        </w:rPr>
        <w:t>Process Philosophy:  A Survey of Basic Issues</w:t>
      </w:r>
      <w:r w:rsidRPr="00563BB7">
        <w:rPr>
          <w:noProof/>
          <w:sz w:val="20"/>
          <w:szCs w:val="20"/>
        </w:rPr>
        <w:t>, ch. 1, 2, 4.</w:t>
      </w:r>
    </w:p>
    <w:p w14:paraId="6E758AD4" w14:textId="77777777" w:rsidR="004A224E" w:rsidRPr="00563BB7" w:rsidRDefault="004A224E" w:rsidP="00AE5C02">
      <w:pPr>
        <w:ind w:left="720" w:hanging="720"/>
        <w:rPr>
          <w:noProof/>
          <w:sz w:val="20"/>
          <w:szCs w:val="20"/>
        </w:rPr>
      </w:pPr>
    </w:p>
    <w:p w14:paraId="67C9CC6F" w14:textId="77777777" w:rsidR="00200001" w:rsidRPr="00563BB7" w:rsidRDefault="00200001" w:rsidP="00BA3C28">
      <w:pPr>
        <w:pStyle w:val="Heading1"/>
      </w:pPr>
      <w:r w:rsidRPr="00563BB7">
        <w:t>Systems, Complexity, and Emergence</w:t>
      </w:r>
    </w:p>
    <w:p w14:paraId="43B49AB6" w14:textId="5C592F39" w:rsidR="00E841D4" w:rsidRDefault="00E50963" w:rsidP="00AE5C02">
      <w:pPr>
        <w:ind w:left="720" w:hanging="720"/>
        <w:rPr>
          <w:noProof/>
        </w:rPr>
      </w:pPr>
      <w:r w:rsidRPr="00563BB7">
        <w:rPr>
          <w:noProof/>
        </w:rPr>
        <w:t>J</w:t>
      </w:r>
      <w:r w:rsidR="00E841D4" w:rsidRPr="00563BB7">
        <w:rPr>
          <w:noProof/>
        </w:rPr>
        <w:t>ervis</w:t>
      </w:r>
      <w:r w:rsidR="004170AE" w:rsidRPr="00563BB7">
        <w:rPr>
          <w:noProof/>
        </w:rPr>
        <w:t>, Robert</w:t>
      </w:r>
      <w:r w:rsidRPr="00563BB7">
        <w:rPr>
          <w:noProof/>
        </w:rPr>
        <w:t xml:space="preserve">. 1997. </w:t>
      </w:r>
      <w:r w:rsidRPr="00563BB7">
        <w:rPr>
          <w:i/>
          <w:noProof/>
        </w:rPr>
        <w:t>System Effects:  Complexity in Political and Social Life</w:t>
      </w:r>
      <w:r w:rsidR="00C61391" w:rsidRPr="00563BB7">
        <w:rPr>
          <w:noProof/>
        </w:rPr>
        <w:t>, ch. 1-2</w:t>
      </w:r>
      <w:r w:rsidRPr="00563BB7">
        <w:rPr>
          <w:noProof/>
        </w:rPr>
        <w:t>.</w:t>
      </w:r>
    </w:p>
    <w:p w14:paraId="647588B4" w14:textId="376581C5" w:rsidR="008C7400" w:rsidRDefault="008C7400" w:rsidP="008C7400">
      <w:pPr>
        <w:ind w:left="720" w:hanging="720"/>
        <w:rPr>
          <w:rFonts w:cs="Garamond"/>
        </w:rPr>
      </w:pPr>
      <w:r>
        <w:rPr>
          <w:rFonts w:cs="Garamond"/>
        </w:rPr>
        <w:t>Humphreys, Paul</w:t>
      </w:r>
      <w:proofErr w:type="gramStart"/>
      <w:r>
        <w:rPr>
          <w:rFonts w:cs="Garamond"/>
        </w:rPr>
        <w:t xml:space="preserve">. </w:t>
      </w:r>
      <w:proofErr w:type="gramEnd"/>
      <w:r>
        <w:rPr>
          <w:rFonts w:cs="Garamond"/>
        </w:rPr>
        <w:t xml:space="preserve">2016, </w:t>
      </w:r>
      <w:r>
        <w:rPr>
          <w:rFonts w:cs="Garamond"/>
          <w:i/>
        </w:rPr>
        <w:t>Emergence</w:t>
      </w:r>
      <w:r>
        <w:rPr>
          <w:rFonts w:cs="Garamond"/>
        </w:rPr>
        <w:t>,</w:t>
      </w:r>
      <w:r>
        <w:rPr>
          <w:rFonts w:cs="Garamond"/>
          <w:i/>
        </w:rPr>
        <w:t xml:space="preserve"> </w:t>
      </w:r>
      <w:r w:rsidR="00113A31">
        <w:rPr>
          <w:rFonts w:cs="Garamond"/>
        </w:rPr>
        <w:t>pp. xv-xx, 1-8, 26-</w:t>
      </w:r>
      <w:r w:rsidR="006C44FD">
        <w:rPr>
          <w:rFonts w:cs="Garamond"/>
        </w:rPr>
        <w:t>28, 35, 38-43</w:t>
      </w:r>
      <w:r w:rsidR="00747F8B">
        <w:rPr>
          <w:rFonts w:cs="Garamond"/>
        </w:rPr>
        <w:t>, 45-49, 50-</w:t>
      </w:r>
      <w:r w:rsidR="008C1B51">
        <w:rPr>
          <w:rFonts w:cs="Garamond"/>
        </w:rPr>
        <w:t>55.</w:t>
      </w:r>
    </w:p>
    <w:p w14:paraId="463D2812" w14:textId="618D67BE" w:rsidR="00C41A9E" w:rsidRDefault="00C41A9E" w:rsidP="00C41A9E">
      <w:pPr>
        <w:ind w:left="720" w:hanging="720"/>
        <w:rPr>
          <w:rFonts w:cs="Garamond"/>
        </w:rPr>
      </w:pPr>
      <w:r>
        <w:rPr>
          <w:rFonts w:cs="Garamond"/>
        </w:rPr>
        <w:lastRenderedPageBreak/>
        <w:t>Donnelly, Jack</w:t>
      </w:r>
      <w:proofErr w:type="gramStart"/>
      <w:r>
        <w:rPr>
          <w:rFonts w:cs="Garamond"/>
        </w:rPr>
        <w:t xml:space="preserve">. </w:t>
      </w:r>
      <w:proofErr w:type="gramEnd"/>
      <w:r>
        <w:rPr>
          <w:rFonts w:cs="Garamond"/>
        </w:rPr>
        <w:t xml:space="preserve">2019. </w:t>
      </w:r>
      <w:r w:rsidR="003E4FBF">
        <w:rPr>
          <w:rFonts w:cs="Garamond"/>
        </w:rPr>
        <w:t>“</w:t>
      </w:r>
      <w:r>
        <w:rPr>
          <w:rFonts w:cs="Garamond"/>
        </w:rPr>
        <w:t>Systems, Levels, and Structural Theory:  Waltz</w:t>
      </w:r>
      <w:r w:rsidR="00896051">
        <w:rPr>
          <w:rFonts w:cs="Garamond"/>
        </w:rPr>
        <w:t>’</w:t>
      </w:r>
      <w:r>
        <w:rPr>
          <w:rFonts w:cs="Garamond"/>
        </w:rPr>
        <w:t>s Theory is Not a Systemic Theory (and Why that Matters for International Relations Today).</w:t>
      </w:r>
      <w:r w:rsidR="003E4FBF">
        <w:rPr>
          <w:rFonts w:cs="Garamond"/>
        </w:rPr>
        <w:t>”</w:t>
      </w:r>
      <w:r>
        <w:rPr>
          <w:rFonts w:cs="Garamond"/>
        </w:rPr>
        <w:t xml:space="preserve"> </w:t>
      </w:r>
      <w:r>
        <w:rPr>
          <w:rFonts w:cs="Garamond"/>
          <w:i/>
          <w:iCs/>
        </w:rPr>
        <w:t>European Journal of International Relations</w:t>
      </w:r>
      <w:r>
        <w:rPr>
          <w:rFonts w:cs="Garamond"/>
        </w:rPr>
        <w:t xml:space="preserve"> 25 (3):904-930. </w:t>
      </w:r>
    </w:p>
    <w:p w14:paraId="71319E71" w14:textId="7DA46527" w:rsidR="00E73353" w:rsidRDefault="00E73353" w:rsidP="00C41A9E">
      <w:pPr>
        <w:ind w:left="720" w:hanging="720"/>
        <w:rPr>
          <w:noProof/>
        </w:rPr>
      </w:pPr>
      <w:r w:rsidRPr="00616717">
        <w:rPr>
          <w:noProof/>
        </w:rPr>
        <w:t xml:space="preserve">Bunge, Mario. 2000. </w:t>
      </w:r>
      <w:r w:rsidR="003E4FBF">
        <w:rPr>
          <w:noProof/>
        </w:rPr>
        <w:t>“</w:t>
      </w:r>
      <w:r w:rsidRPr="00616717">
        <w:rPr>
          <w:noProof/>
        </w:rPr>
        <w:t>Systemism: The Alternative to Individualism and Holism.</w:t>
      </w:r>
      <w:r w:rsidR="003E4FBF">
        <w:rPr>
          <w:noProof/>
        </w:rPr>
        <w:t>”</w:t>
      </w:r>
      <w:r w:rsidRPr="00616717">
        <w:rPr>
          <w:noProof/>
        </w:rPr>
        <w:t xml:space="preserve"> </w:t>
      </w:r>
      <w:r w:rsidRPr="00616717">
        <w:rPr>
          <w:i/>
          <w:noProof/>
        </w:rPr>
        <w:t>The Journal of Socio-Economics</w:t>
      </w:r>
      <w:r w:rsidRPr="00616717">
        <w:rPr>
          <w:noProof/>
        </w:rPr>
        <w:t xml:space="preserve"> 29 (2):147-157.</w:t>
      </w:r>
      <w:r w:rsidR="000D31BD">
        <w:rPr>
          <w:noProof/>
        </w:rPr>
        <w:t xml:space="preserve">  (If this seems redundant, skim it.)</w:t>
      </w:r>
    </w:p>
    <w:p w14:paraId="70C50E0B" w14:textId="0A7E7603" w:rsidR="00C61391" w:rsidRPr="00563BB7" w:rsidRDefault="005619F1" w:rsidP="005619F1">
      <w:pPr>
        <w:ind w:left="720" w:hanging="720"/>
        <w:rPr>
          <w:noProof/>
        </w:rPr>
      </w:pPr>
      <w:r>
        <w:rPr>
          <w:rFonts w:cs="Garamond"/>
        </w:rPr>
        <w:t>Holland, John H. 2014</w:t>
      </w:r>
      <w:proofErr w:type="gramStart"/>
      <w:r>
        <w:rPr>
          <w:rFonts w:cs="Garamond"/>
        </w:rPr>
        <w:t xml:space="preserve">. </w:t>
      </w:r>
      <w:proofErr w:type="gramEnd"/>
      <w:r>
        <w:rPr>
          <w:rFonts w:cs="Garamond"/>
          <w:i/>
          <w:iCs/>
        </w:rPr>
        <w:t>Complexity:  A Very Short Introduction</w:t>
      </w:r>
      <w:proofErr w:type="gramStart"/>
      <w:r>
        <w:rPr>
          <w:rFonts w:cs="Garamond"/>
        </w:rPr>
        <w:t xml:space="preserve">. </w:t>
      </w:r>
      <w:proofErr w:type="gramEnd"/>
      <w:r>
        <w:rPr>
          <w:rFonts w:cs="Garamond"/>
        </w:rPr>
        <w:t xml:space="preserve">Oxford: Oxford University Press </w:t>
      </w:r>
      <w:r>
        <w:rPr>
          <w:rFonts w:cs="Garamond"/>
          <w:b/>
          <w:bCs/>
        </w:rPr>
        <w:t xml:space="preserve">OR </w:t>
      </w:r>
      <w:r w:rsidR="00C61391" w:rsidRPr="00563BB7">
        <w:rPr>
          <w:noProof/>
        </w:rPr>
        <w:t>Miller</w:t>
      </w:r>
      <w:r w:rsidR="00553E03">
        <w:rPr>
          <w:noProof/>
        </w:rPr>
        <w:t xml:space="preserve">, </w:t>
      </w:r>
      <w:r w:rsidR="00553E03" w:rsidRPr="00563BB7">
        <w:rPr>
          <w:noProof/>
        </w:rPr>
        <w:t>John H.</w:t>
      </w:r>
      <w:r w:rsidR="00C61391" w:rsidRPr="00563BB7">
        <w:rPr>
          <w:noProof/>
        </w:rPr>
        <w:t xml:space="preserve"> and Scott E. Page. 2007.  </w:t>
      </w:r>
      <w:r w:rsidR="00C61391" w:rsidRPr="00563BB7">
        <w:rPr>
          <w:i/>
          <w:noProof/>
        </w:rPr>
        <w:t>Complex Adaptive Systems:  An Introduction to Computational Models of Social Life</w:t>
      </w:r>
      <w:r w:rsidR="00C61391" w:rsidRPr="00563BB7">
        <w:rPr>
          <w:noProof/>
        </w:rPr>
        <w:t>, ch. 2-4.</w:t>
      </w:r>
    </w:p>
    <w:p w14:paraId="16758BEE" w14:textId="301C0C62" w:rsidR="00C61391" w:rsidRDefault="00C61391" w:rsidP="009475FA">
      <w:pPr>
        <w:ind w:left="720" w:hanging="720"/>
        <w:rPr>
          <w:noProof/>
        </w:rPr>
      </w:pPr>
      <w:bookmarkStart w:id="0" w:name="OLE_LINK5"/>
      <w:bookmarkStart w:id="1" w:name="OLE_LINK6"/>
      <w:r w:rsidRPr="00563BB7">
        <w:rPr>
          <w:noProof/>
        </w:rPr>
        <w:t xml:space="preserve">Flood, Robert F. and Ewart R. Carson, 1993.  </w:t>
      </w:r>
      <w:r w:rsidRPr="00563BB7">
        <w:rPr>
          <w:i/>
          <w:noProof/>
        </w:rPr>
        <w:t>Dealing with Complexity:  An Introduction to the Theory and Application of Systems Science</w:t>
      </w:r>
      <w:r w:rsidRPr="00563BB7">
        <w:rPr>
          <w:noProof/>
        </w:rPr>
        <w:t xml:space="preserve">, pp. 7-21 </w:t>
      </w:r>
      <w:r w:rsidRPr="00563BB7">
        <w:rPr>
          <w:b/>
          <w:noProof/>
        </w:rPr>
        <w:t>OR</w:t>
      </w:r>
      <w:r w:rsidRPr="00563BB7">
        <w:rPr>
          <w:noProof/>
        </w:rPr>
        <w:t xml:space="preserve"> Andreas Pickel. 2011. </w:t>
      </w:r>
      <w:r w:rsidR="003E4FBF">
        <w:rPr>
          <w:noProof/>
        </w:rPr>
        <w:t>“</w:t>
      </w:r>
      <w:r w:rsidRPr="00563BB7">
        <w:rPr>
          <w:noProof/>
        </w:rPr>
        <w:t>Systems Theory.</w:t>
      </w:r>
      <w:r w:rsidR="003E4FBF">
        <w:rPr>
          <w:noProof/>
        </w:rPr>
        <w:t>”</w:t>
      </w:r>
      <w:r w:rsidRPr="00563BB7">
        <w:rPr>
          <w:noProof/>
        </w:rPr>
        <w:t xml:space="preserve"> In </w:t>
      </w:r>
      <w:r w:rsidRPr="00563BB7">
        <w:rPr>
          <w:i/>
          <w:noProof/>
        </w:rPr>
        <w:t>The SAGE Handbook of The Philosophy of Social Sciences</w:t>
      </w:r>
      <w:r w:rsidRPr="00563BB7">
        <w:rPr>
          <w:noProof/>
        </w:rPr>
        <w:t>, edited by Ian C. Jarvie and Jesús Zamora-Bonilla. London: Sage Publications.</w:t>
      </w:r>
    </w:p>
    <w:p w14:paraId="5E1F02F9" w14:textId="726A8D7B" w:rsidR="00C41A9E" w:rsidRPr="00563BB7" w:rsidRDefault="00C41A9E" w:rsidP="00C41A9E">
      <w:pPr>
        <w:ind w:left="720" w:hanging="720"/>
        <w:rPr>
          <w:noProof/>
        </w:rPr>
      </w:pPr>
      <w:r w:rsidRPr="00563BB7">
        <w:rPr>
          <w:noProof/>
        </w:rPr>
        <w:t xml:space="preserve">Padgett, John F. and Walter W. Powell. 2012. </w:t>
      </w:r>
      <w:r w:rsidR="003E4FBF">
        <w:rPr>
          <w:noProof/>
        </w:rPr>
        <w:t>“</w:t>
      </w:r>
      <w:r w:rsidRPr="00563BB7">
        <w:rPr>
          <w:noProof/>
        </w:rPr>
        <w:t>The Problem of Emergence.</w:t>
      </w:r>
      <w:r w:rsidR="003E4FBF">
        <w:rPr>
          <w:noProof/>
        </w:rPr>
        <w:t>”</w:t>
      </w:r>
      <w:r w:rsidRPr="00563BB7">
        <w:rPr>
          <w:noProof/>
        </w:rPr>
        <w:t xml:space="preserve"> In </w:t>
      </w:r>
      <w:r w:rsidRPr="00563BB7">
        <w:rPr>
          <w:i/>
          <w:noProof/>
        </w:rPr>
        <w:t>The Emergence of Organizations and Markets</w:t>
      </w:r>
      <w:r w:rsidRPr="00563BB7">
        <w:rPr>
          <w:noProof/>
        </w:rPr>
        <w:t>, edited by John F Padgett and Walter D. Powell. Princeton: Princeton University Press.</w:t>
      </w:r>
    </w:p>
    <w:p w14:paraId="7062B41B" w14:textId="77777777" w:rsidR="00EC3F99" w:rsidRDefault="005A7460" w:rsidP="00EC3F99">
      <w:pPr>
        <w:spacing w:after="0"/>
        <w:ind w:left="720" w:hanging="720"/>
        <w:rPr>
          <w:rFonts w:cs="Garamond"/>
          <w:sz w:val="20"/>
          <w:szCs w:val="20"/>
        </w:rPr>
      </w:pPr>
      <w:r w:rsidRPr="00EC3F99">
        <w:rPr>
          <w:rFonts w:cs="Garamond"/>
          <w:sz w:val="20"/>
          <w:szCs w:val="20"/>
        </w:rPr>
        <w:t>Wagner, Maren</w:t>
      </w:r>
      <w:proofErr w:type="gramStart"/>
      <w:r w:rsidRPr="00EC3F99">
        <w:rPr>
          <w:rFonts w:cs="Garamond"/>
          <w:sz w:val="20"/>
          <w:szCs w:val="20"/>
        </w:rPr>
        <w:t xml:space="preserve">. </w:t>
      </w:r>
      <w:proofErr w:type="gramEnd"/>
      <w:r w:rsidRPr="00EC3F99">
        <w:rPr>
          <w:rFonts w:cs="Garamond"/>
          <w:sz w:val="20"/>
          <w:szCs w:val="20"/>
        </w:rPr>
        <w:t xml:space="preserve">2016. </w:t>
      </w:r>
      <w:r w:rsidRPr="00EC3F99">
        <w:rPr>
          <w:rFonts w:cs="Garamond"/>
          <w:i/>
          <w:iCs/>
          <w:sz w:val="20"/>
          <w:szCs w:val="20"/>
        </w:rPr>
        <w:t>Social Emergence in International Relations:  Institutional Dynamics in East Asia</w:t>
      </w:r>
      <w:r w:rsidRPr="00EC3F99">
        <w:rPr>
          <w:rFonts w:cs="Garamond"/>
          <w:sz w:val="20"/>
          <w:szCs w:val="20"/>
        </w:rPr>
        <w:t xml:space="preserve">: Ch. </w:t>
      </w:r>
      <w:r w:rsidR="008C7400" w:rsidRPr="00EC3F99">
        <w:rPr>
          <w:rFonts w:cs="Garamond"/>
          <w:sz w:val="20"/>
          <w:szCs w:val="20"/>
        </w:rPr>
        <w:t xml:space="preserve">3. </w:t>
      </w:r>
    </w:p>
    <w:p w14:paraId="18143DFC" w14:textId="107EF27A" w:rsidR="009475FA" w:rsidRPr="00EC3F99" w:rsidRDefault="009475FA" w:rsidP="00EC3F99">
      <w:pPr>
        <w:spacing w:after="0"/>
        <w:ind w:left="720" w:hanging="720"/>
        <w:rPr>
          <w:noProof/>
          <w:sz w:val="20"/>
          <w:szCs w:val="20"/>
        </w:rPr>
      </w:pPr>
      <w:r w:rsidRPr="00EC3F99">
        <w:rPr>
          <w:noProof/>
          <w:sz w:val="20"/>
          <w:szCs w:val="20"/>
        </w:rPr>
        <w:t xml:space="preserve">Bousquet, Antoine and Simon Curtis. 2011. </w:t>
      </w:r>
      <w:r w:rsidR="003E4FBF">
        <w:rPr>
          <w:noProof/>
          <w:sz w:val="20"/>
          <w:szCs w:val="20"/>
        </w:rPr>
        <w:t>“</w:t>
      </w:r>
      <w:r w:rsidRPr="00EC3F99">
        <w:rPr>
          <w:noProof/>
          <w:sz w:val="20"/>
          <w:szCs w:val="20"/>
        </w:rPr>
        <w:t>Beyond Models and Meatphors:  Complexity Theory, Systems Thinking, and International Relations.</w:t>
      </w:r>
      <w:r w:rsidR="003E4FBF">
        <w:rPr>
          <w:noProof/>
          <w:sz w:val="20"/>
          <w:szCs w:val="20"/>
        </w:rPr>
        <w:t>”</w:t>
      </w:r>
      <w:r w:rsidRPr="00EC3F99">
        <w:rPr>
          <w:noProof/>
          <w:sz w:val="20"/>
          <w:szCs w:val="20"/>
        </w:rPr>
        <w:t xml:space="preserve"> </w:t>
      </w:r>
      <w:r w:rsidRPr="00EC3F99">
        <w:rPr>
          <w:i/>
          <w:noProof/>
          <w:sz w:val="20"/>
          <w:szCs w:val="20"/>
        </w:rPr>
        <w:t>Cambridge Review of International Affairs</w:t>
      </w:r>
      <w:r w:rsidRPr="00EC3F99">
        <w:rPr>
          <w:noProof/>
          <w:sz w:val="20"/>
          <w:szCs w:val="20"/>
        </w:rPr>
        <w:t xml:space="preserve"> 21 (1):43-62. </w:t>
      </w:r>
    </w:p>
    <w:p w14:paraId="66F60BCD" w14:textId="2CDB840D" w:rsidR="00782C0C" w:rsidRPr="00EC3F99" w:rsidRDefault="00782C0C" w:rsidP="00EC3F99">
      <w:pPr>
        <w:spacing w:after="0"/>
        <w:ind w:left="720" w:hanging="720"/>
        <w:rPr>
          <w:noProof/>
          <w:sz w:val="20"/>
          <w:szCs w:val="20"/>
        </w:rPr>
      </w:pPr>
      <w:r w:rsidRPr="00EC3F99">
        <w:rPr>
          <w:noProof/>
          <w:sz w:val="20"/>
          <w:szCs w:val="20"/>
        </w:rPr>
        <w:t>Gadinger</w:t>
      </w:r>
      <w:r w:rsidR="003A675F" w:rsidRPr="00EC3F99">
        <w:rPr>
          <w:noProof/>
          <w:sz w:val="20"/>
          <w:szCs w:val="20"/>
        </w:rPr>
        <w:t xml:space="preserve">, Frank and Dirk Peters. 2016. </w:t>
      </w:r>
      <w:r w:rsidR="003E4FBF">
        <w:rPr>
          <w:noProof/>
          <w:sz w:val="20"/>
          <w:szCs w:val="20"/>
        </w:rPr>
        <w:t>“</w:t>
      </w:r>
      <w:r w:rsidRPr="00EC3F99">
        <w:rPr>
          <w:noProof/>
          <w:sz w:val="20"/>
          <w:szCs w:val="20"/>
        </w:rPr>
        <w:t xml:space="preserve">Feedback Loops in a World of Complexity: A Cybernetic Approach at the Interface of Foreign Policy Analysis and </w:t>
      </w:r>
      <w:r w:rsidR="003A675F" w:rsidRPr="00EC3F99">
        <w:rPr>
          <w:noProof/>
          <w:sz w:val="20"/>
          <w:szCs w:val="20"/>
        </w:rPr>
        <w:t>International Relations Theory.</w:t>
      </w:r>
      <w:r w:rsidR="003E4FBF">
        <w:rPr>
          <w:noProof/>
          <w:sz w:val="20"/>
          <w:szCs w:val="20"/>
        </w:rPr>
        <w:t>”</w:t>
      </w:r>
      <w:r w:rsidRPr="00EC3F99">
        <w:rPr>
          <w:noProof/>
          <w:sz w:val="20"/>
          <w:szCs w:val="20"/>
        </w:rPr>
        <w:t xml:space="preserve"> </w:t>
      </w:r>
      <w:r w:rsidRPr="00EC3F99">
        <w:rPr>
          <w:i/>
          <w:noProof/>
          <w:sz w:val="20"/>
          <w:szCs w:val="20"/>
        </w:rPr>
        <w:t>Cambridge Review of International Affairs</w:t>
      </w:r>
      <w:r w:rsidRPr="00EC3F99">
        <w:rPr>
          <w:noProof/>
          <w:sz w:val="20"/>
          <w:szCs w:val="20"/>
        </w:rPr>
        <w:t xml:space="preserve"> 29 (1):251-269.</w:t>
      </w:r>
    </w:p>
    <w:p w14:paraId="71338B50" w14:textId="5FA26643" w:rsidR="008C7400" w:rsidRPr="00EC3F99" w:rsidRDefault="008C7400" w:rsidP="00EC3F99">
      <w:pPr>
        <w:spacing w:after="0"/>
        <w:ind w:left="720" w:hanging="720"/>
        <w:rPr>
          <w:noProof/>
          <w:sz w:val="20"/>
          <w:szCs w:val="20"/>
        </w:rPr>
      </w:pPr>
      <w:r w:rsidRPr="00EC3F99">
        <w:rPr>
          <w:noProof/>
          <w:sz w:val="20"/>
          <w:szCs w:val="20"/>
        </w:rPr>
        <w:t xml:space="preserve">Niklas Luhmann. 2012 [1997].  </w:t>
      </w:r>
      <w:r w:rsidRPr="00EC3F99">
        <w:rPr>
          <w:i/>
          <w:noProof/>
          <w:sz w:val="20"/>
          <w:szCs w:val="20"/>
        </w:rPr>
        <w:t>Theory of Society</w:t>
      </w:r>
      <w:r w:rsidRPr="00EC3F99">
        <w:rPr>
          <w:noProof/>
          <w:sz w:val="20"/>
          <w:szCs w:val="20"/>
        </w:rPr>
        <w:t>, vol. 1, §§1.4-1.6, 1.9, 1.10.</w:t>
      </w:r>
    </w:p>
    <w:bookmarkEnd w:id="0"/>
    <w:bookmarkEnd w:id="1"/>
    <w:p w14:paraId="220EEE8C" w14:textId="11E1F4A5" w:rsidR="005D3562" w:rsidRPr="00563BB7" w:rsidRDefault="005D3562" w:rsidP="00EC3F99">
      <w:pPr>
        <w:spacing w:after="0"/>
        <w:ind w:left="720" w:hanging="720"/>
        <w:rPr>
          <w:noProof/>
          <w:sz w:val="20"/>
          <w:szCs w:val="20"/>
        </w:rPr>
      </w:pPr>
      <w:r w:rsidRPr="00563BB7">
        <w:rPr>
          <w:noProof/>
          <w:sz w:val="20"/>
          <w:szCs w:val="20"/>
        </w:rPr>
        <w:t xml:space="preserve">Elder-Vass, Dave. 2007. </w:t>
      </w:r>
      <w:r w:rsidR="003E4FBF">
        <w:rPr>
          <w:noProof/>
          <w:sz w:val="20"/>
          <w:szCs w:val="20"/>
        </w:rPr>
        <w:t>“</w:t>
      </w:r>
      <w:r w:rsidRPr="00563BB7">
        <w:rPr>
          <w:noProof/>
          <w:sz w:val="20"/>
          <w:szCs w:val="20"/>
        </w:rPr>
        <w:t>For Emergence: Refining Archer</w:t>
      </w:r>
      <w:r w:rsidR="00896051">
        <w:rPr>
          <w:noProof/>
          <w:sz w:val="20"/>
          <w:szCs w:val="20"/>
        </w:rPr>
        <w:t>’</w:t>
      </w:r>
      <w:r w:rsidRPr="00563BB7">
        <w:rPr>
          <w:noProof/>
          <w:sz w:val="20"/>
          <w:szCs w:val="20"/>
        </w:rPr>
        <w:t>s Account of Social Structure.</w:t>
      </w:r>
      <w:r w:rsidR="003E4FBF">
        <w:rPr>
          <w:noProof/>
          <w:sz w:val="20"/>
          <w:szCs w:val="20"/>
        </w:rPr>
        <w:t>”</w:t>
      </w:r>
      <w:r w:rsidRPr="00563BB7">
        <w:rPr>
          <w:noProof/>
          <w:sz w:val="20"/>
          <w:szCs w:val="20"/>
        </w:rPr>
        <w:t xml:space="preserve"> </w:t>
      </w:r>
      <w:r w:rsidRPr="00563BB7">
        <w:rPr>
          <w:i/>
          <w:noProof/>
          <w:sz w:val="20"/>
          <w:szCs w:val="20"/>
        </w:rPr>
        <w:t>Journal for the Theory of Social Behaviour</w:t>
      </w:r>
      <w:r w:rsidRPr="00563BB7">
        <w:rPr>
          <w:noProof/>
          <w:sz w:val="20"/>
          <w:szCs w:val="20"/>
        </w:rPr>
        <w:t xml:space="preserve"> 37 (1):25-44.</w:t>
      </w:r>
    </w:p>
    <w:p w14:paraId="17AC0FBB" w14:textId="77777777" w:rsidR="00CA1D3D" w:rsidRPr="00563BB7" w:rsidRDefault="00CA1D3D" w:rsidP="00CA1D3D">
      <w:pPr>
        <w:spacing w:after="0"/>
        <w:ind w:left="720" w:hanging="720"/>
        <w:rPr>
          <w:noProof/>
          <w:sz w:val="20"/>
          <w:szCs w:val="20"/>
        </w:rPr>
      </w:pPr>
      <w:r w:rsidRPr="00563BB7">
        <w:rPr>
          <w:noProof/>
          <w:sz w:val="20"/>
          <w:szCs w:val="20"/>
        </w:rPr>
        <w:t xml:space="preserve">Sawyer, R. Keith. 2005. </w:t>
      </w:r>
      <w:r w:rsidRPr="00563BB7">
        <w:rPr>
          <w:i/>
          <w:noProof/>
          <w:sz w:val="20"/>
          <w:szCs w:val="20"/>
        </w:rPr>
        <w:t>Social Emergence:  Societies as Complex Systems</w:t>
      </w:r>
      <w:r w:rsidRPr="00563BB7">
        <w:rPr>
          <w:noProof/>
          <w:sz w:val="20"/>
          <w:szCs w:val="20"/>
        </w:rPr>
        <w:t>.</w:t>
      </w:r>
    </w:p>
    <w:p w14:paraId="51A71822" w14:textId="3495EC50" w:rsidR="00E62D8D" w:rsidRPr="00563BB7" w:rsidRDefault="00160525" w:rsidP="002931CC">
      <w:pPr>
        <w:spacing w:after="0"/>
        <w:ind w:left="720" w:hanging="720"/>
        <w:rPr>
          <w:noProof/>
          <w:sz w:val="20"/>
          <w:szCs w:val="20"/>
        </w:rPr>
      </w:pPr>
      <w:r w:rsidRPr="00563BB7">
        <w:rPr>
          <w:noProof/>
          <w:sz w:val="20"/>
          <w:szCs w:val="20"/>
        </w:rPr>
        <w:t xml:space="preserve">Kyriakos Kontopolous. 1993.  </w:t>
      </w:r>
      <w:r w:rsidRPr="00563BB7">
        <w:rPr>
          <w:i/>
          <w:noProof/>
          <w:sz w:val="20"/>
          <w:szCs w:val="20"/>
        </w:rPr>
        <w:t>The Logics of Social Structures</w:t>
      </w:r>
      <w:r w:rsidR="00F25477" w:rsidRPr="00563BB7">
        <w:rPr>
          <w:noProof/>
          <w:sz w:val="20"/>
          <w:szCs w:val="20"/>
        </w:rPr>
        <w:t>.</w:t>
      </w:r>
    </w:p>
    <w:p w14:paraId="7B9A2088" w14:textId="77777777" w:rsidR="00AE5C02" w:rsidRPr="00563BB7" w:rsidRDefault="00AE5C02" w:rsidP="00AE5C02">
      <w:pPr>
        <w:ind w:left="720" w:hanging="720"/>
        <w:rPr>
          <w:noProof/>
        </w:rPr>
      </w:pPr>
    </w:p>
    <w:p w14:paraId="19BCD1AE" w14:textId="510941F1" w:rsidR="00ED71C1" w:rsidRPr="00563BB7" w:rsidRDefault="00ED71C1" w:rsidP="00ED71C1">
      <w:pPr>
        <w:pStyle w:val="Heading1"/>
        <w:numPr>
          <w:ilvl w:val="0"/>
          <w:numId w:val="1"/>
        </w:numPr>
        <w:ind w:left="720" w:hanging="720"/>
        <w:rPr>
          <w:noProof/>
        </w:rPr>
      </w:pPr>
      <w:r w:rsidRPr="00563BB7">
        <w:rPr>
          <w:noProof/>
        </w:rPr>
        <w:t>Assemblages</w:t>
      </w:r>
      <w:r w:rsidR="005A7460">
        <w:rPr>
          <w:noProof/>
        </w:rPr>
        <w:t xml:space="preserve"> and Levels of Organization</w:t>
      </w:r>
    </w:p>
    <w:p w14:paraId="61935866" w14:textId="0640F2CE" w:rsidR="00553E03" w:rsidRDefault="000D31BD" w:rsidP="00553E03">
      <w:pPr>
        <w:pStyle w:val="EndNoteBibliography"/>
        <w:ind w:left="720" w:hanging="720"/>
        <w:rPr>
          <w:noProof/>
          <w:sz w:val="24"/>
        </w:rPr>
      </w:pPr>
      <w:r>
        <w:rPr>
          <w:noProof/>
          <w:sz w:val="24"/>
        </w:rPr>
        <w:t>*</w:t>
      </w:r>
      <w:r w:rsidR="00ED71C1" w:rsidRPr="00563BB7">
        <w:rPr>
          <w:noProof/>
          <w:sz w:val="24"/>
        </w:rPr>
        <w:t xml:space="preserve">DeLanda, Manuel. 2016. </w:t>
      </w:r>
      <w:r w:rsidR="00ED71C1" w:rsidRPr="00563BB7">
        <w:rPr>
          <w:i/>
          <w:noProof/>
          <w:sz w:val="24"/>
        </w:rPr>
        <w:t>Assemblage Theory</w:t>
      </w:r>
      <w:r w:rsidR="001F1B40" w:rsidRPr="00563BB7">
        <w:rPr>
          <w:noProof/>
          <w:sz w:val="24"/>
        </w:rPr>
        <w:t xml:space="preserve">, </w:t>
      </w:r>
      <w:r w:rsidR="002A67F3" w:rsidRPr="00563BB7">
        <w:rPr>
          <w:noProof/>
          <w:sz w:val="24"/>
        </w:rPr>
        <w:t xml:space="preserve">pp. 1-3, </w:t>
      </w:r>
      <w:r w:rsidR="001F1B40" w:rsidRPr="00563BB7">
        <w:rPr>
          <w:noProof/>
          <w:sz w:val="24"/>
        </w:rPr>
        <w:t xml:space="preserve">ch. 1 </w:t>
      </w:r>
      <w:r w:rsidR="002A67F3" w:rsidRPr="00563BB7">
        <w:rPr>
          <w:noProof/>
          <w:sz w:val="24"/>
        </w:rPr>
        <w:t xml:space="preserve">(focusing on pp. 9-26, </w:t>
      </w:r>
      <w:r w:rsidR="005F0E0D" w:rsidRPr="00563BB7">
        <w:rPr>
          <w:noProof/>
          <w:sz w:val="24"/>
        </w:rPr>
        <w:t>31, para. beginning at the bottom of 37, 47-48), ch. 3.</w:t>
      </w:r>
    </w:p>
    <w:p w14:paraId="33725B8D" w14:textId="66184322" w:rsidR="00553E03" w:rsidRPr="00553E03" w:rsidRDefault="000D31BD" w:rsidP="00553E03">
      <w:pPr>
        <w:pStyle w:val="EndNoteBibliography"/>
        <w:ind w:left="720" w:hanging="720"/>
        <w:rPr>
          <w:noProof/>
          <w:sz w:val="24"/>
        </w:rPr>
      </w:pPr>
      <w:r>
        <w:rPr>
          <w:rFonts w:eastAsia="Times New Roman"/>
          <w:sz w:val="24"/>
          <w:lang w:eastAsia="ja-JP"/>
        </w:rPr>
        <w:t>*</w:t>
      </w:r>
      <w:r w:rsidR="00553E03" w:rsidRPr="00553E03">
        <w:rPr>
          <w:rFonts w:eastAsia="Times New Roman"/>
          <w:sz w:val="24"/>
          <w:lang w:eastAsia="ja-JP"/>
        </w:rPr>
        <w:t xml:space="preserve">Markus I. </w:t>
      </w:r>
      <w:proofErr w:type="spellStart"/>
      <w:r w:rsidR="00553E03" w:rsidRPr="00553E03">
        <w:rPr>
          <w:rFonts w:eastAsia="Times New Roman"/>
          <w:sz w:val="24"/>
          <w:lang w:eastAsia="ja-JP"/>
        </w:rPr>
        <w:t>Eronen</w:t>
      </w:r>
      <w:proofErr w:type="spellEnd"/>
      <w:r w:rsidR="00553E03" w:rsidRPr="00553E03">
        <w:rPr>
          <w:rFonts w:eastAsia="Times New Roman"/>
          <w:sz w:val="24"/>
          <w:lang w:eastAsia="ja-JP"/>
        </w:rPr>
        <w:t xml:space="preserve"> and Daniel Stephen Brooks</w:t>
      </w:r>
      <w:proofErr w:type="gramStart"/>
      <w:r w:rsidR="00553E03" w:rsidRPr="00553E03">
        <w:rPr>
          <w:rFonts w:eastAsia="Times New Roman"/>
          <w:sz w:val="24"/>
          <w:lang w:eastAsia="ja-JP"/>
        </w:rPr>
        <w:t xml:space="preserve">. </w:t>
      </w:r>
      <w:proofErr w:type="gramEnd"/>
      <w:r w:rsidR="00553E03" w:rsidRPr="00553E03">
        <w:rPr>
          <w:rFonts w:eastAsia="Times New Roman"/>
          <w:sz w:val="24"/>
          <w:lang w:eastAsia="ja-JP"/>
        </w:rPr>
        <w:t xml:space="preserve">2018. </w:t>
      </w:r>
      <w:r w:rsidR="003E4FBF">
        <w:rPr>
          <w:rFonts w:eastAsia="Times New Roman"/>
          <w:sz w:val="24"/>
          <w:lang w:eastAsia="ja-JP"/>
        </w:rPr>
        <w:t>“</w:t>
      </w:r>
      <w:r w:rsidR="00553E03" w:rsidRPr="00553E03">
        <w:rPr>
          <w:rFonts w:eastAsia="Times New Roman"/>
          <w:sz w:val="24"/>
          <w:lang w:eastAsia="ja-JP"/>
        </w:rPr>
        <w:t>Levels of Organization in Biology.</w:t>
      </w:r>
      <w:r w:rsidR="003E4FBF">
        <w:rPr>
          <w:rFonts w:eastAsia="Times New Roman"/>
          <w:sz w:val="24"/>
          <w:lang w:eastAsia="ja-JP"/>
        </w:rPr>
        <w:t>”</w:t>
      </w:r>
      <w:r w:rsidR="00553E03" w:rsidRPr="00553E03">
        <w:rPr>
          <w:rFonts w:eastAsia="Times New Roman"/>
          <w:sz w:val="24"/>
          <w:lang w:eastAsia="ja-JP"/>
        </w:rPr>
        <w:t xml:space="preserve"> In </w:t>
      </w:r>
      <w:proofErr w:type="gramStart"/>
      <w:r w:rsidR="00553E03" w:rsidRPr="00553E03">
        <w:rPr>
          <w:rFonts w:eastAsia="Times New Roman"/>
          <w:i/>
          <w:sz w:val="24"/>
          <w:lang w:eastAsia="ja-JP"/>
        </w:rPr>
        <w:t>The</w:t>
      </w:r>
      <w:proofErr w:type="gramEnd"/>
      <w:r w:rsidR="00553E03" w:rsidRPr="00553E03">
        <w:rPr>
          <w:rFonts w:eastAsia="Times New Roman"/>
          <w:i/>
          <w:sz w:val="24"/>
          <w:lang w:eastAsia="ja-JP"/>
        </w:rPr>
        <w:t xml:space="preserve"> Stanford Encyclopedia of Philosophy</w:t>
      </w:r>
      <w:r w:rsidR="00553E03" w:rsidRPr="00553E03">
        <w:rPr>
          <w:rFonts w:eastAsia="Times New Roman"/>
          <w:sz w:val="24"/>
          <w:lang w:eastAsia="ja-JP"/>
        </w:rPr>
        <w:t xml:space="preserve">, edited by Edward N. </w:t>
      </w:r>
      <w:proofErr w:type="spellStart"/>
      <w:r w:rsidR="00553E03" w:rsidRPr="00553E03">
        <w:rPr>
          <w:rFonts w:eastAsia="Times New Roman"/>
          <w:sz w:val="24"/>
          <w:lang w:eastAsia="ja-JP"/>
        </w:rPr>
        <w:t>Zalta</w:t>
      </w:r>
      <w:proofErr w:type="spellEnd"/>
      <w:r w:rsidR="00553E03" w:rsidRPr="00553E03">
        <w:rPr>
          <w:rFonts w:eastAsia="Times New Roman"/>
          <w:sz w:val="24"/>
          <w:lang w:eastAsia="ja-JP"/>
        </w:rPr>
        <w:t xml:space="preserve">. </w:t>
      </w:r>
      <w:hyperlink r:id="rId5" w:history="1">
        <w:r w:rsidR="00553E03" w:rsidRPr="00553E03">
          <w:rPr>
            <w:rStyle w:val="Hyperlink"/>
            <w:sz w:val="24"/>
            <w:lang w:eastAsia="ja-JP"/>
          </w:rPr>
          <w:t>https://plato.stanford.edu/archives/spr2018/entries/levels-org-biology/</w:t>
        </w:r>
      </w:hyperlink>
    </w:p>
    <w:p w14:paraId="33D428BE" w14:textId="3F703D46" w:rsidR="005A7460" w:rsidRDefault="005A7460" w:rsidP="00C41A9E">
      <w:pPr>
        <w:ind w:left="720" w:hanging="720"/>
        <w:rPr>
          <w:rFonts w:cs="Garamond"/>
        </w:rPr>
      </w:pPr>
      <w:r>
        <w:rPr>
          <w:rFonts w:cs="Garamond"/>
        </w:rPr>
        <w:t>Wimsatt, William C. 2007</w:t>
      </w:r>
      <w:proofErr w:type="gramStart"/>
      <w:r>
        <w:rPr>
          <w:rFonts w:cs="Garamond"/>
        </w:rPr>
        <w:t xml:space="preserve">. </w:t>
      </w:r>
      <w:proofErr w:type="gramEnd"/>
      <w:r>
        <w:rPr>
          <w:rFonts w:cs="Garamond"/>
          <w:i/>
          <w:iCs/>
        </w:rPr>
        <w:t>Re-Engineering Philosophy for Limited Beings:  Piecewise Approximations to Reality</w:t>
      </w:r>
      <w:r>
        <w:rPr>
          <w:rFonts w:cs="Garamond"/>
        </w:rPr>
        <w:t>.  Ch. 9, 10, 12</w:t>
      </w:r>
      <w:proofErr w:type="gramStart"/>
      <w:r>
        <w:rPr>
          <w:rFonts w:cs="Garamond"/>
        </w:rPr>
        <w:t>.</w:t>
      </w:r>
      <w:r w:rsidR="00C41A9E">
        <w:rPr>
          <w:rFonts w:cs="Garamond"/>
        </w:rPr>
        <w:t xml:space="preserve">  [</w:t>
      </w:r>
      <w:proofErr w:type="gramEnd"/>
      <w:r w:rsidR="00C41A9E">
        <w:rPr>
          <w:rFonts w:cs="Garamond"/>
        </w:rPr>
        <w:t>Do the best you can.  At least start each chapter]</w:t>
      </w:r>
    </w:p>
    <w:p w14:paraId="470857C3" w14:textId="3BE7402D" w:rsidR="00ED71C1" w:rsidRPr="00563BB7" w:rsidRDefault="000D31BD" w:rsidP="00ED71C1">
      <w:pPr>
        <w:pStyle w:val="EndNoteBibliography"/>
        <w:ind w:left="720" w:hanging="720"/>
        <w:rPr>
          <w:noProof/>
          <w:sz w:val="24"/>
        </w:rPr>
      </w:pPr>
      <w:r>
        <w:rPr>
          <w:noProof/>
          <w:sz w:val="24"/>
        </w:rPr>
        <w:t>*</w:t>
      </w:r>
      <w:r w:rsidR="00ED71C1" w:rsidRPr="00563BB7">
        <w:rPr>
          <w:noProof/>
          <w:sz w:val="24"/>
        </w:rPr>
        <w:t xml:space="preserve">Abrahamsen, Rita and Michael C. Williams. 2009. </w:t>
      </w:r>
      <w:r w:rsidR="003E4FBF">
        <w:rPr>
          <w:noProof/>
          <w:sz w:val="24"/>
        </w:rPr>
        <w:t>“</w:t>
      </w:r>
      <w:r w:rsidR="00ED71C1" w:rsidRPr="00563BB7">
        <w:rPr>
          <w:noProof/>
          <w:sz w:val="24"/>
        </w:rPr>
        <w:t>Security Beyond the State:  Global Security Assemblages in International Politics.</w:t>
      </w:r>
      <w:r w:rsidR="003E4FBF">
        <w:rPr>
          <w:noProof/>
          <w:sz w:val="24"/>
        </w:rPr>
        <w:t>”</w:t>
      </w:r>
      <w:r w:rsidR="00ED71C1" w:rsidRPr="00563BB7">
        <w:rPr>
          <w:noProof/>
          <w:sz w:val="24"/>
        </w:rPr>
        <w:t xml:space="preserve"> </w:t>
      </w:r>
      <w:r w:rsidR="00ED71C1" w:rsidRPr="00563BB7">
        <w:rPr>
          <w:i/>
          <w:noProof/>
          <w:sz w:val="24"/>
        </w:rPr>
        <w:t>International Political Sociology</w:t>
      </w:r>
      <w:r w:rsidR="00ED71C1" w:rsidRPr="00563BB7">
        <w:rPr>
          <w:noProof/>
          <w:sz w:val="24"/>
        </w:rPr>
        <w:t xml:space="preserve"> 3:1-17. </w:t>
      </w:r>
    </w:p>
    <w:p w14:paraId="07853C01" w14:textId="76D78C17" w:rsidR="005A7460" w:rsidRPr="00563BB7" w:rsidRDefault="000D31BD" w:rsidP="005A7460">
      <w:pPr>
        <w:pStyle w:val="EndNoteBibliography"/>
        <w:rPr>
          <w:noProof/>
          <w:sz w:val="24"/>
        </w:rPr>
      </w:pPr>
      <w:r>
        <w:rPr>
          <w:noProof/>
          <w:sz w:val="24"/>
        </w:rPr>
        <w:t>*</w:t>
      </w:r>
      <w:r w:rsidR="005A7460" w:rsidRPr="00563BB7">
        <w:rPr>
          <w:noProof/>
          <w:sz w:val="24"/>
        </w:rPr>
        <w:t xml:space="preserve">Sassen, Saskia. 2008 [2006]. </w:t>
      </w:r>
      <w:r w:rsidR="005A7460" w:rsidRPr="00563BB7">
        <w:rPr>
          <w:i/>
          <w:noProof/>
          <w:sz w:val="24"/>
        </w:rPr>
        <w:t>Territory, Authority, Rights:  From Medieval to Global Assemblages</w:t>
      </w:r>
      <w:r w:rsidR="005A7460" w:rsidRPr="00563BB7">
        <w:rPr>
          <w:noProof/>
          <w:sz w:val="24"/>
        </w:rPr>
        <w:t xml:space="preserve">, ch. </w:t>
      </w:r>
      <w:r w:rsidR="009C5756">
        <w:rPr>
          <w:noProof/>
          <w:sz w:val="24"/>
        </w:rPr>
        <w:t xml:space="preserve">1, </w:t>
      </w:r>
      <w:r w:rsidR="005A7460" w:rsidRPr="00563BB7">
        <w:rPr>
          <w:noProof/>
          <w:sz w:val="24"/>
        </w:rPr>
        <w:t xml:space="preserve">7-9. </w:t>
      </w:r>
    </w:p>
    <w:p w14:paraId="261BA24B" w14:textId="4CAF4CD0" w:rsidR="00ED71C1" w:rsidRPr="00563BB7" w:rsidRDefault="00ED71C1" w:rsidP="00ED71C1">
      <w:pPr>
        <w:pStyle w:val="EndNoteBibliography"/>
        <w:ind w:left="720" w:hanging="720"/>
        <w:rPr>
          <w:noProof/>
          <w:sz w:val="24"/>
        </w:rPr>
      </w:pPr>
      <w:r w:rsidRPr="00563BB7">
        <w:rPr>
          <w:noProof/>
          <w:sz w:val="24"/>
        </w:rPr>
        <w:t xml:space="preserve">Bueger, Christian. </w:t>
      </w:r>
      <w:r w:rsidR="005A7460">
        <w:rPr>
          <w:noProof/>
          <w:sz w:val="24"/>
        </w:rPr>
        <w:t>2018</w:t>
      </w:r>
      <w:r w:rsidRPr="00563BB7">
        <w:rPr>
          <w:noProof/>
          <w:sz w:val="24"/>
        </w:rPr>
        <w:t xml:space="preserve">. </w:t>
      </w:r>
      <w:r w:rsidR="003E4FBF">
        <w:rPr>
          <w:noProof/>
          <w:sz w:val="24"/>
        </w:rPr>
        <w:t>“</w:t>
      </w:r>
      <w:r w:rsidRPr="00563BB7">
        <w:rPr>
          <w:noProof/>
          <w:sz w:val="24"/>
        </w:rPr>
        <w:t>Territory, Authority, Expertise: Global Governance and the Counter-Piracy Assemblage.</w:t>
      </w:r>
      <w:r w:rsidR="003E4FBF">
        <w:rPr>
          <w:noProof/>
          <w:sz w:val="24"/>
        </w:rPr>
        <w:t>”</w:t>
      </w:r>
      <w:r w:rsidRPr="00563BB7">
        <w:rPr>
          <w:noProof/>
          <w:sz w:val="24"/>
        </w:rPr>
        <w:t xml:space="preserve"> </w:t>
      </w:r>
      <w:r w:rsidRPr="00563BB7">
        <w:rPr>
          <w:i/>
          <w:noProof/>
          <w:sz w:val="24"/>
        </w:rPr>
        <w:t>European Journal of International Relations</w:t>
      </w:r>
      <w:r w:rsidR="005A7460">
        <w:rPr>
          <w:noProof/>
          <w:sz w:val="24"/>
        </w:rPr>
        <w:t xml:space="preserve"> 24 (3): 614-637.</w:t>
      </w:r>
    </w:p>
    <w:p w14:paraId="31CC811D" w14:textId="22CA9137" w:rsidR="00ED71C1" w:rsidRPr="008C7400" w:rsidRDefault="00ED71C1" w:rsidP="00ED71C1">
      <w:pPr>
        <w:pStyle w:val="EndNoteBibliography"/>
        <w:ind w:left="720" w:hanging="720"/>
        <w:rPr>
          <w:noProof/>
          <w:sz w:val="23"/>
          <w:szCs w:val="23"/>
        </w:rPr>
      </w:pPr>
      <w:r w:rsidRPr="008C7400">
        <w:rPr>
          <w:noProof/>
          <w:sz w:val="23"/>
          <w:szCs w:val="23"/>
        </w:rPr>
        <w:t xml:space="preserve">Dittmer, Jason. 2015. </w:t>
      </w:r>
      <w:r w:rsidR="003E4FBF">
        <w:rPr>
          <w:noProof/>
          <w:sz w:val="23"/>
          <w:szCs w:val="23"/>
        </w:rPr>
        <w:t>“</w:t>
      </w:r>
      <w:r w:rsidRPr="008C7400">
        <w:rPr>
          <w:noProof/>
          <w:sz w:val="23"/>
          <w:szCs w:val="23"/>
        </w:rPr>
        <w:t>Everyday Diplomacy: UK-USA Intelligence Cooperation and Geopolitical Assemblages.</w:t>
      </w:r>
      <w:r w:rsidR="003E4FBF">
        <w:rPr>
          <w:noProof/>
          <w:sz w:val="23"/>
          <w:szCs w:val="23"/>
        </w:rPr>
        <w:t>”</w:t>
      </w:r>
      <w:r w:rsidRPr="008C7400">
        <w:rPr>
          <w:noProof/>
          <w:sz w:val="23"/>
          <w:szCs w:val="23"/>
        </w:rPr>
        <w:t xml:space="preserve"> </w:t>
      </w:r>
      <w:r w:rsidRPr="008C7400">
        <w:rPr>
          <w:i/>
          <w:noProof/>
          <w:sz w:val="23"/>
          <w:szCs w:val="23"/>
        </w:rPr>
        <w:t>Annals of the Association of American Geographers</w:t>
      </w:r>
      <w:r w:rsidRPr="008C7400">
        <w:rPr>
          <w:noProof/>
          <w:sz w:val="23"/>
          <w:szCs w:val="23"/>
        </w:rPr>
        <w:t xml:space="preserve"> 105 (3):604-619. </w:t>
      </w:r>
    </w:p>
    <w:p w14:paraId="0D81F12E" w14:textId="342E7B13" w:rsidR="00ED71C1" w:rsidRPr="008C7400" w:rsidRDefault="00ED71C1" w:rsidP="00ED71C1">
      <w:pPr>
        <w:pStyle w:val="EndNoteBibliography"/>
        <w:ind w:left="720" w:hanging="720"/>
        <w:rPr>
          <w:noProof/>
          <w:sz w:val="23"/>
          <w:szCs w:val="23"/>
        </w:rPr>
      </w:pPr>
      <w:r w:rsidRPr="008C7400">
        <w:rPr>
          <w:noProof/>
          <w:sz w:val="23"/>
          <w:szCs w:val="23"/>
        </w:rPr>
        <w:lastRenderedPageBreak/>
        <w:t xml:space="preserve">Doucet, Marc G. 2016. </w:t>
      </w:r>
      <w:r w:rsidR="003E4FBF">
        <w:rPr>
          <w:noProof/>
          <w:sz w:val="23"/>
          <w:szCs w:val="23"/>
        </w:rPr>
        <w:t>“</w:t>
      </w:r>
      <w:r w:rsidRPr="008C7400">
        <w:rPr>
          <w:noProof/>
          <w:sz w:val="23"/>
          <w:szCs w:val="23"/>
        </w:rPr>
        <w:t>Global Assemblages of Security Governance and Contemporary International Intervention.</w:t>
      </w:r>
      <w:r w:rsidR="003E4FBF">
        <w:rPr>
          <w:noProof/>
          <w:sz w:val="23"/>
          <w:szCs w:val="23"/>
        </w:rPr>
        <w:t>”</w:t>
      </w:r>
      <w:r w:rsidRPr="008C7400">
        <w:rPr>
          <w:noProof/>
          <w:sz w:val="23"/>
          <w:szCs w:val="23"/>
        </w:rPr>
        <w:t xml:space="preserve"> </w:t>
      </w:r>
      <w:r w:rsidRPr="008C7400">
        <w:rPr>
          <w:i/>
          <w:noProof/>
          <w:sz w:val="23"/>
          <w:szCs w:val="23"/>
        </w:rPr>
        <w:t>Journal of Intervention and Statebuilding</w:t>
      </w:r>
      <w:r w:rsidRPr="008C7400">
        <w:rPr>
          <w:noProof/>
          <w:sz w:val="23"/>
          <w:szCs w:val="23"/>
        </w:rPr>
        <w:t xml:space="preserve"> 10 (1):116-132. </w:t>
      </w:r>
    </w:p>
    <w:p w14:paraId="4D0E3BAA" w14:textId="092F540E" w:rsidR="00ED71C1" w:rsidRPr="008C7400" w:rsidRDefault="00ED71C1" w:rsidP="00ED71C1">
      <w:pPr>
        <w:pStyle w:val="EndNoteBibliography"/>
        <w:ind w:left="720" w:hanging="720"/>
        <w:rPr>
          <w:noProof/>
          <w:sz w:val="23"/>
          <w:szCs w:val="23"/>
        </w:rPr>
      </w:pPr>
      <w:r w:rsidRPr="008C7400">
        <w:rPr>
          <w:rFonts w:eastAsia="Times New Roman"/>
          <w:noProof/>
          <w:sz w:val="23"/>
          <w:szCs w:val="23"/>
        </w:rPr>
        <w:t xml:space="preserve">Schouten, Peer. 2014. </w:t>
      </w:r>
      <w:r w:rsidR="003E4FBF">
        <w:rPr>
          <w:rFonts w:eastAsia="Times New Roman"/>
          <w:noProof/>
          <w:sz w:val="23"/>
          <w:szCs w:val="23"/>
        </w:rPr>
        <w:t>“</w:t>
      </w:r>
      <w:r w:rsidRPr="008C7400">
        <w:rPr>
          <w:rFonts w:eastAsia="Times New Roman"/>
          <w:noProof/>
          <w:sz w:val="23"/>
          <w:szCs w:val="23"/>
        </w:rPr>
        <w:t>Se</w:t>
      </w:r>
      <w:r w:rsidR="00553E03">
        <w:rPr>
          <w:rFonts w:eastAsia="Times New Roman"/>
          <w:noProof/>
          <w:sz w:val="23"/>
          <w:szCs w:val="23"/>
        </w:rPr>
        <w:t>c</w:t>
      </w:r>
      <w:r w:rsidRPr="008C7400">
        <w:rPr>
          <w:rFonts w:eastAsia="Times New Roman"/>
          <w:noProof/>
          <w:sz w:val="23"/>
          <w:szCs w:val="23"/>
        </w:rPr>
        <w:t>urity as Controversy:  Reassembling Security at Amsterdam Airport.</w:t>
      </w:r>
      <w:r w:rsidR="003E4FBF">
        <w:rPr>
          <w:rFonts w:eastAsia="Times New Roman"/>
          <w:noProof/>
          <w:sz w:val="23"/>
          <w:szCs w:val="23"/>
        </w:rPr>
        <w:t>”</w:t>
      </w:r>
      <w:r w:rsidRPr="008C7400">
        <w:rPr>
          <w:rFonts w:eastAsia="Times New Roman"/>
          <w:noProof/>
          <w:sz w:val="23"/>
          <w:szCs w:val="23"/>
        </w:rPr>
        <w:t xml:space="preserve"> </w:t>
      </w:r>
      <w:r w:rsidRPr="008C7400">
        <w:rPr>
          <w:rFonts w:eastAsia="Times New Roman"/>
          <w:i/>
          <w:noProof/>
          <w:sz w:val="23"/>
          <w:szCs w:val="23"/>
        </w:rPr>
        <w:t>Security Dialogue</w:t>
      </w:r>
      <w:r w:rsidRPr="008C7400">
        <w:rPr>
          <w:rFonts w:eastAsia="Times New Roman"/>
          <w:noProof/>
          <w:sz w:val="23"/>
          <w:szCs w:val="23"/>
        </w:rPr>
        <w:t xml:space="preserve"> 45 (1):23-42. </w:t>
      </w:r>
    </w:p>
    <w:p w14:paraId="3613CD50" w14:textId="1AD0BA07" w:rsidR="00ED71C1" w:rsidRPr="00563BB7" w:rsidRDefault="00ED71C1" w:rsidP="00ED71C1">
      <w:pPr>
        <w:pStyle w:val="EndNoteBibliography"/>
        <w:spacing w:after="0"/>
        <w:ind w:left="720" w:hanging="720"/>
        <w:rPr>
          <w:noProof/>
        </w:rPr>
      </w:pPr>
      <w:r w:rsidRPr="00563BB7">
        <w:rPr>
          <w:noProof/>
        </w:rPr>
        <w:t xml:space="preserve">Eriksson, Kai. 2005. </w:t>
      </w:r>
      <w:r w:rsidR="003E4FBF">
        <w:rPr>
          <w:noProof/>
        </w:rPr>
        <w:t>“</w:t>
      </w:r>
      <w:r w:rsidRPr="00563BB7">
        <w:rPr>
          <w:noProof/>
        </w:rPr>
        <w:t>Foucault, Deleuze, and the ontology of networks.</w:t>
      </w:r>
      <w:r w:rsidR="003E4FBF"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The European Legacy</w:t>
      </w:r>
      <w:r w:rsidRPr="00563BB7">
        <w:rPr>
          <w:noProof/>
        </w:rPr>
        <w:t xml:space="preserve"> 10:595–610. </w:t>
      </w:r>
    </w:p>
    <w:p w14:paraId="30B846C3" w14:textId="77777777" w:rsidR="00ED71C1" w:rsidRPr="00563BB7" w:rsidRDefault="00ED71C1" w:rsidP="00ED71C1">
      <w:pPr>
        <w:pStyle w:val="EndNoteBibliography"/>
        <w:spacing w:after="0"/>
        <w:ind w:left="720" w:hanging="720"/>
        <w:rPr>
          <w:noProof/>
        </w:rPr>
      </w:pPr>
      <w:r w:rsidRPr="00563BB7">
        <w:rPr>
          <w:noProof/>
        </w:rPr>
        <w:t xml:space="preserve">Latour, Bruno. 2005. </w:t>
      </w:r>
      <w:r w:rsidRPr="00563BB7">
        <w:rPr>
          <w:i/>
          <w:noProof/>
        </w:rPr>
        <w:t>Reassembling the Social: An Introduction to Actor-Network-Theory</w:t>
      </w:r>
      <w:r w:rsidRPr="00563BB7">
        <w:rPr>
          <w:noProof/>
        </w:rPr>
        <w:t xml:space="preserve">. Oxford: Oxford University Press.  </w:t>
      </w:r>
    </w:p>
    <w:p w14:paraId="287F725F" w14:textId="77777777" w:rsidR="00ED71C1" w:rsidRPr="00563BB7" w:rsidRDefault="00ED71C1" w:rsidP="00ED71C1">
      <w:pPr>
        <w:pStyle w:val="EndNoteBibliography"/>
        <w:spacing w:after="0"/>
        <w:ind w:left="720" w:hanging="720"/>
        <w:rPr>
          <w:noProof/>
        </w:rPr>
      </w:pPr>
      <w:r w:rsidRPr="00563BB7">
        <w:rPr>
          <w:noProof/>
        </w:rPr>
        <w:t xml:space="preserve">DeLanda, Manuel. 2006. </w:t>
      </w:r>
      <w:r w:rsidRPr="00563BB7">
        <w:rPr>
          <w:i/>
          <w:noProof/>
        </w:rPr>
        <w:t>A New Philosophy of Society:  Assemblage Theory and Social Complexity</w:t>
      </w:r>
      <w:r w:rsidRPr="00563BB7">
        <w:rPr>
          <w:noProof/>
        </w:rPr>
        <w:t xml:space="preserve">. </w:t>
      </w:r>
    </w:p>
    <w:p w14:paraId="3C535D96" w14:textId="51927DCA" w:rsidR="00ED71C1" w:rsidRPr="00563BB7" w:rsidRDefault="00ED71C1" w:rsidP="00ED71C1">
      <w:pPr>
        <w:pStyle w:val="EndNoteBibliography"/>
        <w:spacing w:after="0"/>
        <w:ind w:left="720" w:hanging="720"/>
        <w:rPr>
          <w:noProof/>
        </w:rPr>
      </w:pPr>
      <w:r w:rsidRPr="00563BB7">
        <w:rPr>
          <w:noProof/>
        </w:rPr>
        <w:t xml:space="preserve">Harman, Graham. 2008. </w:t>
      </w:r>
      <w:r w:rsidR="003E4FBF">
        <w:rPr>
          <w:noProof/>
        </w:rPr>
        <w:t>“</w:t>
      </w:r>
      <w:r w:rsidRPr="00563BB7">
        <w:rPr>
          <w:noProof/>
        </w:rPr>
        <w:t>De Landa</w:t>
      </w:r>
      <w:r w:rsidR="00896051">
        <w:rPr>
          <w:noProof/>
        </w:rPr>
        <w:t>’</w:t>
      </w:r>
      <w:r w:rsidRPr="00563BB7">
        <w:rPr>
          <w:noProof/>
        </w:rPr>
        <w:t>s Ontology: Assemblage and Realism.</w:t>
      </w:r>
      <w:r w:rsidR="003E4FBF"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Continental Philosophy Review</w:t>
      </w:r>
      <w:r w:rsidRPr="00563BB7">
        <w:rPr>
          <w:noProof/>
        </w:rPr>
        <w:t xml:space="preserve"> 41:367</w:t>
      </w:r>
    </w:p>
    <w:p w14:paraId="653A0A5F" w14:textId="153A2351" w:rsidR="00ED71C1" w:rsidRPr="00563BB7" w:rsidRDefault="00ED71C1" w:rsidP="00ED71C1">
      <w:pPr>
        <w:pStyle w:val="EndNoteBibliography"/>
        <w:spacing w:after="0"/>
        <w:ind w:left="720" w:hanging="720"/>
        <w:rPr>
          <w:noProof/>
        </w:rPr>
      </w:pPr>
      <w:r w:rsidRPr="00563BB7">
        <w:rPr>
          <w:noProof/>
        </w:rPr>
        <w:t xml:space="preserve">Bueger, Christian. 2014. </w:t>
      </w:r>
      <w:r w:rsidR="003E4FBF">
        <w:rPr>
          <w:noProof/>
        </w:rPr>
        <w:t>“</w:t>
      </w:r>
      <w:r w:rsidRPr="00563BB7">
        <w:rPr>
          <w:noProof/>
        </w:rPr>
        <w:t>Thinking Assemblages Methodologically:  Some Rules of Thumb.</w:t>
      </w:r>
      <w:r w:rsidR="003E4FBF">
        <w:rPr>
          <w:noProof/>
        </w:rPr>
        <w:t>”</w:t>
      </w:r>
      <w:r w:rsidRPr="00563BB7">
        <w:rPr>
          <w:noProof/>
        </w:rPr>
        <w:t xml:space="preserve"> In </w:t>
      </w:r>
      <w:r w:rsidRPr="00563BB7">
        <w:rPr>
          <w:i/>
          <w:noProof/>
        </w:rPr>
        <w:t>Reassembling International Theory:  Assemblage Thinking and International Relations</w:t>
      </w:r>
      <w:r w:rsidRPr="00563BB7">
        <w:rPr>
          <w:noProof/>
        </w:rPr>
        <w:t xml:space="preserve">, edited by Michele Acuto and Simon Curtis. </w:t>
      </w:r>
    </w:p>
    <w:p w14:paraId="7EACD844" w14:textId="1E3EE95F" w:rsidR="00ED71C1" w:rsidRPr="00563BB7" w:rsidRDefault="00ED71C1" w:rsidP="00ED71C1">
      <w:pPr>
        <w:pStyle w:val="EndNoteBibliography"/>
        <w:spacing w:after="0"/>
        <w:ind w:left="720" w:hanging="720"/>
        <w:rPr>
          <w:noProof/>
        </w:rPr>
      </w:pPr>
      <w:r w:rsidRPr="00563BB7">
        <w:rPr>
          <w:noProof/>
        </w:rPr>
        <w:t xml:space="preserve">Bachmann, Jan, Colleen Bell, and Caroline Holmqvist. 2015. </w:t>
      </w:r>
      <w:r w:rsidRPr="00563BB7">
        <w:rPr>
          <w:i/>
          <w:noProof/>
        </w:rPr>
        <w:t>War, Police and Assemblages of Intervention</w:t>
      </w:r>
      <w:r w:rsidRPr="00563BB7">
        <w:rPr>
          <w:noProof/>
        </w:rPr>
        <w:t xml:space="preserve">. </w:t>
      </w:r>
    </w:p>
    <w:p w14:paraId="47F1AF46" w14:textId="4552F80B" w:rsidR="00ED71C1" w:rsidRPr="00563BB7" w:rsidRDefault="00ED71C1" w:rsidP="00ED71C1">
      <w:pPr>
        <w:pStyle w:val="EndNoteBibliography"/>
        <w:spacing w:after="0"/>
        <w:ind w:left="720" w:hanging="720"/>
        <w:rPr>
          <w:noProof/>
        </w:rPr>
      </w:pPr>
      <w:r w:rsidRPr="00563BB7">
        <w:rPr>
          <w:noProof/>
        </w:rPr>
        <w:t xml:space="preserve">Müller, Martin and Carolin Schurr. 2016. </w:t>
      </w:r>
      <w:r w:rsidR="003E4FBF">
        <w:rPr>
          <w:noProof/>
        </w:rPr>
        <w:t>“</w:t>
      </w:r>
      <w:r w:rsidRPr="00563BB7">
        <w:rPr>
          <w:noProof/>
        </w:rPr>
        <w:t>Assemblage thinking and actor-network theory: conjunctions, disjunctions, cross-fertilisations.</w:t>
      </w:r>
      <w:r w:rsidR="003E4FBF"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Transactions of the Institute of British Geographers</w:t>
      </w:r>
      <w:r w:rsidRPr="00563BB7">
        <w:rPr>
          <w:noProof/>
        </w:rPr>
        <w:t xml:space="preserve"> 41:217-229. </w:t>
      </w:r>
    </w:p>
    <w:p w14:paraId="1DDDF2F6" w14:textId="2670EC7A" w:rsidR="00ED71C1" w:rsidRPr="00563BB7" w:rsidRDefault="00ED71C1" w:rsidP="00ED71C1">
      <w:pPr>
        <w:pStyle w:val="EndNoteBibliography"/>
        <w:spacing w:after="0"/>
        <w:ind w:left="720" w:hanging="720"/>
        <w:rPr>
          <w:noProof/>
        </w:rPr>
      </w:pPr>
      <w:r w:rsidRPr="00563BB7">
        <w:rPr>
          <w:noProof/>
        </w:rPr>
        <w:t xml:space="preserve">Dittmer, Jason. 2014. </w:t>
      </w:r>
      <w:r w:rsidR="003E4FBF">
        <w:rPr>
          <w:noProof/>
        </w:rPr>
        <w:t>“</w:t>
      </w:r>
      <w:r w:rsidRPr="00563BB7">
        <w:rPr>
          <w:noProof/>
        </w:rPr>
        <w:t>Geopolitical Assemblages and Complexity.</w:t>
      </w:r>
      <w:r w:rsidR="003E4FBF"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Progress in Human Geography</w:t>
      </w:r>
      <w:r w:rsidRPr="00563BB7">
        <w:rPr>
          <w:noProof/>
        </w:rPr>
        <w:t xml:space="preserve"> 38 (3):385–401. </w:t>
      </w:r>
    </w:p>
    <w:p w14:paraId="66BE9BBC" w14:textId="4E455E6B" w:rsidR="00ED71C1" w:rsidRPr="00563BB7" w:rsidRDefault="00ED71C1" w:rsidP="00ED71C1">
      <w:pPr>
        <w:pStyle w:val="EndNoteBibliography"/>
        <w:spacing w:after="0"/>
        <w:ind w:left="720" w:hanging="720"/>
        <w:rPr>
          <w:noProof/>
        </w:rPr>
      </w:pPr>
      <w:r w:rsidRPr="00563BB7">
        <w:rPr>
          <w:noProof/>
        </w:rPr>
        <w:t xml:space="preserve">Gould, Alex. 2015. </w:t>
      </w:r>
      <w:r w:rsidR="003E4FBF">
        <w:rPr>
          <w:noProof/>
        </w:rPr>
        <w:t>“</w:t>
      </w:r>
      <w:r w:rsidRPr="00563BB7">
        <w:rPr>
          <w:noProof/>
        </w:rPr>
        <w:t>Global Assemblages and Counter-Piracy:  Public and Private in Maritime Policing.</w:t>
      </w:r>
      <w:r w:rsidR="003E4FBF"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Policing and Society</w:t>
      </w:r>
      <w:r w:rsidRPr="00563BB7">
        <w:rPr>
          <w:noProof/>
        </w:rPr>
        <w:t xml:space="preserve"> 27 (4):408-418. </w:t>
      </w:r>
    </w:p>
    <w:p w14:paraId="3969695E" w14:textId="64D276C9" w:rsidR="00ED71C1" w:rsidRPr="00563BB7" w:rsidRDefault="00ED71C1" w:rsidP="00ED71C1">
      <w:pPr>
        <w:pStyle w:val="EndNoteBibliography"/>
        <w:ind w:left="720" w:hanging="720"/>
        <w:rPr>
          <w:noProof/>
        </w:rPr>
      </w:pPr>
      <w:r w:rsidRPr="00563BB7">
        <w:rPr>
          <w:noProof/>
        </w:rPr>
        <w:t>Haggerty, Kevin D</w:t>
      </w:r>
      <w:r w:rsidR="00867405">
        <w:rPr>
          <w:noProof/>
        </w:rPr>
        <w:t>.</w:t>
      </w:r>
      <w:r w:rsidRPr="00563BB7">
        <w:rPr>
          <w:noProof/>
        </w:rPr>
        <w:t xml:space="preserve"> and Richard V.  Ericson. 2000. </w:t>
      </w:r>
      <w:r w:rsidR="003E4FBF">
        <w:rPr>
          <w:noProof/>
        </w:rPr>
        <w:t>“</w:t>
      </w:r>
      <w:r w:rsidRPr="00563BB7">
        <w:rPr>
          <w:noProof/>
        </w:rPr>
        <w:t>The Surveillant Assemblage.</w:t>
      </w:r>
      <w:r w:rsidR="003E4FBF"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British Journal of Sociology</w:t>
      </w:r>
      <w:r w:rsidRPr="00563BB7">
        <w:rPr>
          <w:noProof/>
        </w:rPr>
        <w:t xml:space="preserve"> 51 (4):605–22. </w:t>
      </w:r>
    </w:p>
    <w:p w14:paraId="5E12B5E6" w14:textId="77777777" w:rsidR="00AE5C02" w:rsidRPr="00563BB7" w:rsidRDefault="00AE5C02" w:rsidP="00AE5C02">
      <w:pPr>
        <w:ind w:left="720" w:hanging="720"/>
      </w:pPr>
    </w:p>
    <w:p w14:paraId="0ED925E1" w14:textId="1374A427" w:rsidR="00A27DEE" w:rsidRPr="00563BB7" w:rsidRDefault="00DD54EE" w:rsidP="00BA3C28">
      <w:pPr>
        <w:pStyle w:val="Heading1"/>
      </w:pPr>
      <w:r w:rsidRPr="00563BB7">
        <w:t>Fields I</w:t>
      </w:r>
      <w:r w:rsidR="002C037D" w:rsidRPr="00563BB7">
        <w:t>:  Theoretical Perspectives</w:t>
      </w:r>
    </w:p>
    <w:p w14:paraId="3B8EDCBD" w14:textId="0901DAAB" w:rsidR="002402AC" w:rsidRPr="00563BB7" w:rsidRDefault="002402AC" w:rsidP="00AE5C02">
      <w:pPr>
        <w:ind w:left="720" w:hanging="720"/>
        <w:rPr>
          <w:noProof/>
        </w:rPr>
      </w:pPr>
      <w:r w:rsidRPr="00563BB7">
        <w:rPr>
          <w:noProof/>
        </w:rPr>
        <w:t>Piere Bourdieu and Loïc J. D</w:t>
      </w:r>
      <w:r w:rsidR="002574DB" w:rsidRPr="00563BB7">
        <w:rPr>
          <w:noProof/>
        </w:rPr>
        <w:t xml:space="preserve">. Wacquant. </w:t>
      </w:r>
      <w:r w:rsidRPr="00563BB7">
        <w:rPr>
          <w:noProof/>
        </w:rPr>
        <w:t xml:space="preserve">1992.  </w:t>
      </w:r>
      <w:r w:rsidRPr="00563BB7">
        <w:rPr>
          <w:i/>
          <w:noProof/>
        </w:rPr>
        <w:t>An Invitation to Reflexive Sociology</w:t>
      </w:r>
      <w:r w:rsidRPr="00563BB7">
        <w:rPr>
          <w:noProof/>
        </w:rPr>
        <w:t xml:space="preserve">. Pp. </w:t>
      </w:r>
      <w:r w:rsidR="00C417FE" w:rsidRPr="00563BB7">
        <w:rPr>
          <w:noProof/>
        </w:rPr>
        <w:t>1</w:t>
      </w:r>
      <w:r w:rsidR="00411CD3" w:rsidRPr="00563BB7">
        <w:rPr>
          <w:noProof/>
        </w:rPr>
        <w:t>5-26, 94-115, 228-232.</w:t>
      </w:r>
    </w:p>
    <w:p w14:paraId="0F81AF93" w14:textId="2AC82E28" w:rsidR="005D3562" w:rsidRPr="00563BB7" w:rsidRDefault="005D3562" w:rsidP="00C417FE">
      <w:pPr>
        <w:ind w:left="720" w:hanging="720"/>
        <w:rPr>
          <w:noProof/>
        </w:rPr>
      </w:pPr>
      <w:r w:rsidRPr="00563BB7">
        <w:rPr>
          <w:noProof/>
        </w:rPr>
        <w:t xml:space="preserve">John Levi Martin, 2011.  </w:t>
      </w:r>
      <w:r w:rsidRPr="00563BB7">
        <w:rPr>
          <w:i/>
          <w:noProof/>
        </w:rPr>
        <w:t>The Explanation of Social Action</w:t>
      </w:r>
      <w:r w:rsidRPr="00563BB7">
        <w:rPr>
          <w:noProof/>
        </w:rPr>
        <w:t>, ch. 7-8</w:t>
      </w:r>
      <w:r w:rsidR="0078556E">
        <w:rPr>
          <w:noProof/>
        </w:rPr>
        <w:t xml:space="preserve"> OR Martin 2003. </w:t>
      </w:r>
      <w:r w:rsidR="003E4FBF">
        <w:rPr>
          <w:noProof/>
        </w:rPr>
        <w:t>“</w:t>
      </w:r>
      <w:r w:rsidR="0078556E">
        <w:rPr>
          <w:noProof/>
        </w:rPr>
        <w:t>What is Field Theory?</w:t>
      </w:r>
      <w:r w:rsidR="003E4FBF">
        <w:rPr>
          <w:noProof/>
        </w:rPr>
        <w:t>”</w:t>
      </w:r>
      <w:r w:rsidR="0078556E">
        <w:rPr>
          <w:noProof/>
        </w:rPr>
        <w:t xml:space="preserve"> </w:t>
      </w:r>
      <w:r w:rsidR="0078556E">
        <w:rPr>
          <w:i/>
          <w:iCs/>
          <w:noProof/>
        </w:rPr>
        <w:t xml:space="preserve">American Journal of Sociology </w:t>
      </w:r>
      <w:r w:rsidR="0078556E">
        <w:rPr>
          <w:noProof/>
        </w:rPr>
        <w:t xml:space="preserve">109(1):1-49.  </w:t>
      </w:r>
    </w:p>
    <w:p w14:paraId="7589F44A" w14:textId="5D5709DF" w:rsidR="00C417FE" w:rsidRPr="00563BB7" w:rsidRDefault="006533A5" w:rsidP="00C417FE">
      <w:pPr>
        <w:ind w:left="720" w:hanging="720"/>
        <w:rPr>
          <w:noProof/>
        </w:rPr>
      </w:pPr>
      <w:r w:rsidRPr="00563BB7">
        <w:rPr>
          <w:noProof/>
        </w:rPr>
        <w:t>Neil Fligstein</w:t>
      </w:r>
      <w:r w:rsidR="00C417FE" w:rsidRPr="00563BB7">
        <w:rPr>
          <w:noProof/>
        </w:rPr>
        <w:t xml:space="preserve"> and Doug McAdam. 2012. </w:t>
      </w:r>
      <w:r w:rsidR="00C417FE" w:rsidRPr="00563BB7">
        <w:rPr>
          <w:i/>
          <w:noProof/>
        </w:rPr>
        <w:t>A Theory of Fields</w:t>
      </w:r>
      <w:r w:rsidR="008C7400">
        <w:rPr>
          <w:noProof/>
        </w:rPr>
        <w:t>, p</w:t>
      </w:r>
      <w:r w:rsidR="00C417FE" w:rsidRPr="00563BB7">
        <w:rPr>
          <w:noProof/>
        </w:rPr>
        <w:t>p. 8-22 and chapters 3 and 7.</w:t>
      </w:r>
    </w:p>
    <w:p w14:paraId="61B8798A" w14:textId="07B4729D" w:rsidR="00411CD3" w:rsidRPr="00563BB7" w:rsidRDefault="006A64BE" w:rsidP="00C417FE">
      <w:pPr>
        <w:ind w:left="720" w:hanging="720"/>
        <w:rPr>
          <w:rFonts w:cs="Garamond"/>
        </w:rPr>
      </w:pPr>
      <w:r>
        <w:rPr>
          <w:rFonts w:cs="Garamond"/>
        </w:rPr>
        <w:t xml:space="preserve">Emily </w:t>
      </w:r>
      <w:r w:rsidR="00411CD3" w:rsidRPr="00563BB7">
        <w:rPr>
          <w:rFonts w:cs="Garamond"/>
        </w:rPr>
        <w:t>Barman</w:t>
      </w:r>
      <w:proofErr w:type="gramStart"/>
      <w:r w:rsidR="00411CD3" w:rsidRPr="00563BB7">
        <w:rPr>
          <w:rFonts w:cs="Garamond"/>
        </w:rPr>
        <w:t xml:space="preserve">. </w:t>
      </w:r>
      <w:proofErr w:type="gramEnd"/>
      <w:r w:rsidR="00411CD3" w:rsidRPr="00563BB7">
        <w:rPr>
          <w:rFonts w:cs="Garamond"/>
        </w:rPr>
        <w:t xml:space="preserve">2016. </w:t>
      </w:r>
      <w:r w:rsidR="003E4FBF">
        <w:rPr>
          <w:rFonts w:cs="Garamond"/>
        </w:rPr>
        <w:t>“</w:t>
      </w:r>
      <w:r w:rsidR="00411CD3" w:rsidRPr="00563BB7">
        <w:rPr>
          <w:rFonts w:cs="Garamond"/>
        </w:rPr>
        <w:t>Varieties of Field Theory and the Sociology of the Non-Profit Sector.</w:t>
      </w:r>
      <w:r w:rsidR="003E4FBF">
        <w:rPr>
          <w:rFonts w:cs="Garamond"/>
        </w:rPr>
        <w:t>”</w:t>
      </w:r>
      <w:r w:rsidR="00411CD3" w:rsidRPr="00563BB7">
        <w:rPr>
          <w:rFonts w:cs="Garamond"/>
        </w:rPr>
        <w:t xml:space="preserve"> </w:t>
      </w:r>
      <w:r w:rsidR="00411CD3" w:rsidRPr="00563BB7">
        <w:rPr>
          <w:rFonts w:cs="Garamond"/>
          <w:i/>
          <w:iCs/>
        </w:rPr>
        <w:t>Sociology Compass</w:t>
      </w:r>
      <w:r w:rsidR="00411CD3" w:rsidRPr="00563BB7">
        <w:rPr>
          <w:rFonts w:cs="Garamond"/>
        </w:rPr>
        <w:t xml:space="preserve"> 10 (6):442-458</w:t>
      </w:r>
      <w:proofErr w:type="gramStart"/>
      <w:r w:rsidR="00411CD3" w:rsidRPr="00563BB7">
        <w:rPr>
          <w:rFonts w:cs="Garamond"/>
        </w:rPr>
        <w:t xml:space="preserve">. </w:t>
      </w:r>
      <w:proofErr w:type="gramEnd"/>
      <w:r w:rsidR="00F9704D" w:rsidRPr="00563BB7">
        <w:rPr>
          <w:rFonts w:cs="Garamond"/>
        </w:rPr>
        <w:t>[focus on Table 1 and pp. 445-452]</w:t>
      </w:r>
    </w:p>
    <w:p w14:paraId="562A1978" w14:textId="39B19B28" w:rsidR="0009037A" w:rsidRPr="00563BB7" w:rsidRDefault="006A64BE" w:rsidP="0009037A">
      <w:pPr>
        <w:ind w:left="720" w:hanging="720"/>
        <w:rPr>
          <w:noProof/>
        </w:rPr>
      </w:pPr>
      <w:r>
        <w:rPr>
          <w:noProof/>
        </w:rPr>
        <w:t xml:space="preserve">Pieer </w:t>
      </w:r>
      <w:r w:rsidR="0009037A" w:rsidRPr="00563BB7">
        <w:rPr>
          <w:noProof/>
        </w:rPr>
        <w:t xml:space="preserve">Bourdieu and Loïc J. D. Wacquant. 1993. </w:t>
      </w:r>
      <w:r w:rsidR="003E4FBF">
        <w:rPr>
          <w:noProof/>
        </w:rPr>
        <w:t>“</w:t>
      </w:r>
      <w:r w:rsidR="0009037A" w:rsidRPr="00563BB7">
        <w:rPr>
          <w:noProof/>
        </w:rPr>
        <w:t xml:space="preserve">From Ruling Class to Field of Power:  An Interview with Pierre Bourdieu on </w:t>
      </w:r>
      <w:r w:rsidR="0009037A" w:rsidRPr="00563BB7">
        <w:rPr>
          <w:i/>
          <w:noProof/>
        </w:rPr>
        <w:t>La noblesse d</w:t>
      </w:r>
      <w:r w:rsidR="00896051">
        <w:rPr>
          <w:i/>
          <w:noProof/>
        </w:rPr>
        <w:t>’</w:t>
      </w:r>
      <w:r w:rsidR="0009037A" w:rsidRPr="00563BB7">
        <w:rPr>
          <w:i/>
          <w:noProof/>
        </w:rPr>
        <w:t>État</w:t>
      </w:r>
      <w:r w:rsidR="0009037A" w:rsidRPr="00563BB7">
        <w:rPr>
          <w:noProof/>
        </w:rPr>
        <w:t>.</w:t>
      </w:r>
      <w:r w:rsidR="003E4FBF">
        <w:rPr>
          <w:noProof/>
        </w:rPr>
        <w:t>”</w:t>
      </w:r>
      <w:r w:rsidR="0009037A" w:rsidRPr="00563BB7">
        <w:rPr>
          <w:noProof/>
        </w:rPr>
        <w:t xml:space="preserve"> </w:t>
      </w:r>
      <w:r w:rsidR="0009037A" w:rsidRPr="00563BB7">
        <w:rPr>
          <w:i/>
          <w:noProof/>
        </w:rPr>
        <w:t>Theory, Culture and Society</w:t>
      </w:r>
      <w:r w:rsidR="0009037A" w:rsidRPr="00563BB7">
        <w:rPr>
          <w:noProof/>
        </w:rPr>
        <w:t xml:space="preserve"> 10 (1):19-44. </w:t>
      </w:r>
    </w:p>
    <w:p w14:paraId="486DB218" w14:textId="069B1CD9" w:rsidR="00543E0D" w:rsidRPr="00563BB7" w:rsidRDefault="006A64BE" w:rsidP="00324369">
      <w:pPr>
        <w:ind w:left="720" w:hanging="720"/>
        <w:rPr>
          <w:noProof/>
        </w:rPr>
      </w:pPr>
      <w:r>
        <w:rPr>
          <w:noProof/>
        </w:rPr>
        <w:t xml:space="preserve">Pierre </w:t>
      </w:r>
      <w:r w:rsidR="00543E0D" w:rsidRPr="00563BB7">
        <w:rPr>
          <w:noProof/>
        </w:rPr>
        <w:t xml:space="preserve">Bourdieu. 1994. </w:t>
      </w:r>
      <w:r w:rsidR="003E4FBF">
        <w:rPr>
          <w:noProof/>
        </w:rPr>
        <w:t>“</w:t>
      </w:r>
      <w:r w:rsidR="00543E0D" w:rsidRPr="00563BB7">
        <w:rPr>
          <w:noProof/>
        </w:rPr>
        <w:t>Rethinking the State:  Genesis and Structure of the Bureaucratic Field.</w:t>
      </w:r>
      <w:r w:rsidR="003E4FBF">
        <w:rPr>
          <w:noProof/>
        </w:rPr>
        <w:t>”</w:t>
      </w:r>
      <w:r w:rsidR="00543E0D" w:rsidRPr="00563BB7">
        <w:rPr>
          <w:noProof/>
        </w:rPr>
        <w:t xml:space="preserve"> </w:t>
      </w:r>
      <w:r w:rsidR="00543E0D" w:rsidRPr="00563BB7">
        <w:rPr>
          <w:i/>
          <w:noProof/>
        </w:rPr>
        <w:t>Sociologial Theory</w:t>
      </w:r>
      <w:r w:rsidR="00543E0D" w:rsidRPr="00563BB7">
        <w:rPr>
          <w:noProof/>
        </w:rPr>
        <w:t xml:space="preserve"> 12 (1):1-18. </w:t>
      </w:r>
    </w:p>
    <w:p w14:paraId="33561C42" w14:textId="1C3B21CF" w:rsidR="002A3E1A" w:rsidRPr="00563BB7" w:rsidRDefault="00135BC5" w:rsidP="00324369">
      <w:pPr>
        <w:ind w:left="720" w:hanging="720"/>
        <w:rPr>
          <w:noProof/>
        </w:rPr>
      </w:pPr>
      <w:r w:rsidRPr="00563BB7">
        <w:rPr>
          <w:noProof/>
        </w:rPr>
        <w:t xml:space="preserve">Loïc J. D. Wacquant. 1993. </w:t>
      </w:r>
      <w:r w:rsidR="003E4FBF">
        <w:rPr>
          <w:noProof/>
        </w:rPr>
        <w:t>“</w:t>
      </w:r>
      <w:r w:rsidRPr="00563BB7">
        <w:rPr>
          <w:rFonts w:cs="Garamond"/>
        </w:rPr>
        <w:t>On the Tracks of Symbolic Power:  Notes to Bourdieu</w:t>
      </w:r>
      <w:r w:rsidR="00896051">
        <w:rPr>
          <w:rFonts w:cs="Garamond"/>
        </w:rPr>
        <w:t>’</w:t>
      </w:r>
      <w:r w:rsidRPr="00563BB7">
        <w:rPr>
          <w:rFonts w:cs="Garamond"/>
        </w:rPr>
        <w:t xml:space="preserve">s </w:t>
      </w:r>
      <w:r w:rsidR="00896051">
        <w:rPr>
          <w:rFonts w:cs="Garamond"/>
        </w:rPr>
        <w:t>‘</w:t>
      </w:r>
      <w:r w:rsidRPr="00563BB7">
        <w:rPr>
          <w:rFonts w:cs="Garamond"/>
        </w:rPr>
        <w:t>State Nobility.</w:t>
      </w:r>
      <w:r w:rsidR="00896051">
        <w:rPr>
          <w:rFonts w:cs="Garamond"/>
        </w:rPr>
        <w:t>’</w:t>
      </w:r>
      <w:r w:rsidR="003E4FBF">
        <w:rPr>
          <w:rFonts w:cs="Garamond"/>
        </w:rPr>
        <w:t>”</w:t>
      </w:r>
      <w:r w:rsidRPr="00563BB7">
        <w:rPr>
          <w:rFonts w:cs="Garamond"/>
        </w:rPr>
        <w:t xml:space="preserve"> </w:t>
      </w:r>
      <w:r w:rsidRPr="00563BB7">
        <w:rPr>
          <w:i/>
          <w:noProof/>
        </w:rPr>
        <w:t>Theory, Culture and Society</w:t>
      </w:r>
      <w:r w:rsidRPr="00563BB7">
        <w:rPr>
          <w:noProof/>
        </w:rPr>
        <w:t xml:space="preserve"> 10 (1):1-17.  </w:t>
      </w:r>
    </w:p>
    <w:p w14:paraId="3DC50CFB" w14:textId="72531396" w:rsidR="007D775B" w:rsidRPr="00563BB7" w:rsidRDefault="009066CC" w:rsidP="002931CC">
      <w:pPr>
        <w:spacing w:after="0"/>
        <w:ind w:left="720" w:hanging="720"/>
        <w:rPr>
          <w:noProof/>
          <w:sz w:val="20"/>
          <w:szCs w:val="20"/>
        </w:rPr>
      </w:pPr>
      <w:r w:rsidRPr="00563BB7">
        <w:rPr>
          <w:noProof/>
          <w:sz w:val="20"/>
          <w:szCs w:val="20"/>
        </w:rPr>
        <w:t xml:space="preserve">Pierre Bourdieu. </w:t>
      </w:r>
      <w:r w:rsidR="00C748C2" w:rsidRPr="00563BB7">
        <w:rPr>
          <w:noProof/>
          <w:sz w:val="20"/>
          <w:szCs w:val="20"/>
        </w:rPr>
        <w:t xml:space="preserve">1984 [1979].  </w:t>
      </w:r>
      <w:r w:rsidR="00C748C2" w:rsidRPr="00563BB7">
        <w:rPr>
          <w:i/>
          <w:noProof/>
          <w:sz w:val="20"/>
          <w:szCs w:val="20"/>
        </w:rPr>
        <w:t>Distinction:  A Social Critique of the Judgment of Taste</w:t>
      </w:r>
      <w:r w:rsidR="00C748C2" w:rsidRPr="00563BB7">
        <w:rPr>
          <w:noProof/>
          <w:sz w:val="20"/>
          <w:szCs w:val="20"/>
        </w:rPr>
        <w:t>.  Part II</w:t>
      </w:r>
      <w:r w:rsidR="007D775B" w:rsidRPr="00563BB7">
        <w:rPr>
          <w:noProof/>
          <w:sz w:val="20"/>
          <w:szCs w:val="20"/>
        </w:rPr>
        <w:t>.</w:t>
      </w:r>
    </w:p>
    <w:p w14:paraId="181DE497" w14:textId="4B8FDD10" w:rsidR="00F25477" w:rsidRPr="00563BB7" w:rsidRDefault="008C69C2" w:rsidP="002931CC">
      <w:pPr>
        <w:spacing w:after="0"/>
        <w:ind w:left="720" w:hanging="720"/>
        <w:rPr>
          <w:noProof/>
          <w:sz w:val="20"/>
          <w:szCs w:val="20"/>
        </w:rPr>
      </w:pPr>
      <w:r w:rsidRPr="00563BB7">
        <w:rPr>
          <w:noProof/>
          <w:sz w:val="20"/>
          <w:szCs w:val="20"/>
        </w:rPr>
        <w:t xml:space="preserve">Pierre </w:t>
      </w:r>
      <w:r w:rsidR="00F9445F" w:rsidRPr="00563BB7">
        <w:rPr>
          <w:noProof/>
          <w:sz w:val="20"/>
          <w:szCs w:val="20"/>
        </w:rPr>
        <w:t>Bourdieu.</w:t>
      </w:r>
      <w:r w:rsidR="00E430E4" w:rsidRPr="00563BB7">
        <w:rPr>
          <w:noProof/>
          <w:sz w:val="20"/>
          <w:szCs w:val="20"/>
        </w:rPr>
        <w:t xml:space="preserve"> 1996 [1989].  </w:t>
      </w:r>
      <w:r w:rsidR="00E430E4" w:rsidRPr="00563BB7">
        <w:rPr>
          <w:i/>
          <w:noProof/>
          <w:sz w:val="20"/>
          <w:szCs w:val="20"/>
        </w:rPr>
        <w:t>The State Nobility:  Elite Schools in the Field of Power</w:t>
      </w:r>
      <w:r w:rsidR="00E430E4" w:rsidRPr="00563BB7">
        <w:rPr>
          <w:noProof/>
          <w:sz w:val="20"/>
          <w:szCs w:val="20"/>
        </w:rPr>
        <w:t xml:space="preserve">. Prologue, Part I, </w:t>
      </w:r>
      <w:r w:rsidR="005C240C" w:rsidRPr="00563BB7">
        <w:rPr>
          <w:noProof/>
          <w:sz w:val="20"/>
          <w:szCs w:val="20"/>
        </w:rPr>
        <w:t xml:space="preserve">Part II §1, </w:t>
      </w:r>
      <w:r w:rsidR="004756C8" w:rsidRPr="00563BB7">
        <w:rPr>
          <w:noProof/>
          <w:sz w:val="20"/>
          <w:szCs w:val="20"/>
        </w:rPr>
        <w:t xml:space="preserve">pp. 131-142, </w:t>
      </w:r>
      <w:r w:rsidR="00993895" w:rsidRPr="00563BB7">
        <w:rPr>
          <w:noProof/>
          <w:sz w:val="20"/>
          <w:szCs w:val="20"/>
        </w:rPr>
        <w:t>Parts IV, V.</w:t>
      </w:r>
    </w:p>
    <w:p w14:paraId="37DC7342" w14:textId="1C3C75B4" w:rsidR="00A46B80" w:rsidRPr="00563BB7" w:rsidRDefault="00AB4EBB" w:rsidP="00F9704D">
      <w:pPr>
        <w:spacing w:after="0"/>
        <w:ind w:left="720" w:hanging="720"/>
        <w:rPr>
          <w:noProof/>
          <w:sz w:val="20"/>
          <w:szCs w:val="20"/>
        </w:rPr>
      </w:pPr>
      <w:r w:rsidRPr="00563BB7">
        <w:rPr>
          <w:noProof/>
          <w:sz w:val="20"/>
          <w:szCs w:val="20"/>
        </w:rPr>
        <w:t xml:space="preserve">Piere Bourdieu, </w:t>
      </w:r>
      <w:r w:rsidR="003B0167" w:rsidRPr="00563BB7">
        <w:rPr>
          <w:noProof/>
          <w:sz w:val="20"/>
          <w:szCs w:val="20"/>
        </w:rPr>
        <w:t xml:space="preserve">2014 [2012].  </w:t>
      </w:r>
      <w:r w:rsidR="003B0167" w:rsidRPr="00563BB7">
        <w:rPr>
          <w:i/>
          <w:noProof/>
          <w:sz w:val="20"/>
          <w:szCs w:val="20"/>
        </w:rPr>
        <w:t>On the State</w:t>
      </w:r>
      <w:r w:rsidR="006808C5" w:rsidRPr="00563BB7">
        <w:rPr>
          <w:noProof/>
          <w:sz w:val="20"/>
          <w:szCs w:val="20"/>
        </w:rPr>
        <w:t>.  Pp. 162-222.</w:t>
      </w:r>
    </w:p>
    <w:p w14:paraId="567C4BE9" w14:textId="77777777" w:rsidR="00F9704D" w:rsidRPr="00563BB7" w:rsidRDefault="00F9704D" w:rsidP="00F9704D">
      <w:pPr>
        <w:spacing w:after="0"/>
        <w:ind w:left="720" w:hanging="720"/>
        <w:rPr>
          <w:noProof/>
          <w:sz w:val="20"/>
          <w:szCs w:val="20"/>
        </w:rPr>
      </w:pPr>
    </w:p>
    <w:p w14:paraId="3C299B38" w14:textId="77777777" w:rsidR="00A46B80" w:rsidRPr="00563BB7" w:rsidRDefault="00A46B80" w:rsidP="00A46B80">
      <w:pPr>
        <w:spacing w:after="60"/>
        <w:ind w:left="720" w:hanging="720"/>
        <w:rPr>
          <w:noProof/>
          <w:sz w:val="20"/>
          <w:szCs w:val="20"/>
        </w:rPr>
      </w:pPr>
    </w:p>
    <w:p w14:paraId="04680199" w14:textId="42B92E27" w:rsidR="00E50963" w:rsidRDefault="00DD54EE" w:rsidP="00BA3C28">
      <w:pPr>
        <w:pStyle w:val="Heading1"/>
      </w:pPr>
      <w:r w:rsidRPr="00563BB7">
        <w:t>Fields II</w:t>
      </w:r>
      <w:r w:rsidR="002C037D" w:rsidRPr="00563BB7">
        <w:t>:  IR Appli</w:t>
      </w:r>
      <w:r w:rsidR="0049025E" w:rsidRPr="00563BB7">
        <w:t>c</w:t>
      </w:r>
      <w:r w:rsidR="002C037D" w:rsidRPr="00563BB7">
        <w:t>ations</w:t>
      </w:r>
    </w:p>
    <w:p w14:paraId="552C71F9" w14:textId="74B4E35C" w:rsidR="00B94A97" w:rsidRPr="00B94A97" w:rsidRDefault="00B94A97" w:rsidP="00B94A97">
      <w:r>
        <w:t>Read several pieces, based on you interest, but be sure to include the three starred cases</w:t>
      </w:r>
      <w:r w:rsidR="00791EC5">
        <w:br/>
      </w:r>
    </w:p>
    <w:p w14:paraId="026C826A" w14:textId="30AD7EDB" w:rsidR="001D0E8C" w:rsidRPr="00B94A97" w:rsidRDefault="001D0E8C" w:rsidP="00791EC5">
      <w:pPr>
        <w:keepNext/>
        <w:rPr>
          <w:b/>
          <w:bCs/>
        </w:rPr>
      </w:pPr>
      <w:r w:rsidRPr="00B94A97">
        <w:rPr>
          <w:b/>
          <w:bCs/>
        </w:rPr>
        <w:lastRenderedPageBreak/>
        <w:t xml:space="preserve">More </w:t>
      </w:r>
      <w:r w:rsidR="00B94A97" w:rsidRPr="00B94A97">
        <w:rPr>
          <w:b/>
          <w:bCs/>
        </w:rPr>
        <w:t>theory focused:</w:t>
      </w:r>
    </w:p>
    <w:p w14:paraId="3C8ECB2B" w14:textId="3F6A5E36" w:rsidR="0052421E" w:rsidRPr="00563BB7" w:rsidRDefault="0052421E" w:rsidP="00BC1A97">
      <w:pPr>
        <w:ind w:left="720" w:hanging="720"/>
      </w:pPr>
      <w:r w:rsidRPr="00563BB7">
        <w:t>Guzzini</w:t>
      </w:r>
      <w:r w:rsidR="001252D5" w:rsidRPr="00563BB7">
        <w:t>, Stefano</w:t>
      </w:r>
      <w:proofErr w:type="gramStart"/>
      <w:r w:rsidRPr="00563BB7">
        <w:t xml:space="preserve">. </w:t>
      </w:r>
      <w:proofErr w:type="gramEnd"/>
      <w:r w:rsidR="006D1EB0" w:rsidRPr="00563BB7">
        <w:t xml:space="preserve">2013. </w:t>
      </w:r>
      <w:r w:rsidR="003E4FBF">
        <w:t>“</w:t>
      </w:r>
      <w:r w:rsidRPr="00563BB7">
        <w:t xml:space="preserve">Power:  </w:t>
      </w:r>
      <w:r w:rsidR="00D34700" w:rsidRPr="00563BB7">
        <w:t>Bourdieu</w:t>
      </w:r>
      <w:r w:rsidR="00896051">
        <w:t>’</w:t>
      </w:r>
      <w:r w:rsidR="00D34700" w:rsidRPr="00563BB7">
        <w:t>s Field Analysis of Relational Capital, Misrecognition, and Domination.</w:t>
      </w:r>
      <w:r w:rsidR="003E4FBF">
        <w:t>”</w:t>
      </w:r>
      <w:r w:rsidR="00D34700" w:rsidRPr="00563BB7">
        <w:t xml:space="preserve"> In Rebecca Adler-Nissen, </w:t>
      </w:r>
      <w:r w:rsidR="0063436C" w:rsidRPr="00563BB7">
        <w:t xml:space="preserve">ed. </w:t>
      </w:r>
      <w:r w:rsidR="00D34700" w:rsidRPr="00563BB7">
        <w:rPr>
          <w:i/>
        </w:rPr>
        <w:t>Bourdieu in International Relations</w:t>
      </w:r>
      <w:r w:rsidR="00D34700" w:rsidRPr="00563BB7">
        <w:t xml:space="preserve">.  </w:t>
      </w:r>
    </w:p>
    <w:p w14:paraId="3B296ACB" w14:textId="160739E2" w:rsidR="00B94A97" w:rsidRDefault="00B94A97" w:rsidP="00B94A97">
      <w:pPr>
        <w:ind w:left="720" w:hanging="720"/>
        <w:rPr>
          <w:rFonts w:cs="Garamond"/>
        </w:rPr>
      </w:pPr>
      <w:r>
        <w:rPr>
          <w:rFonts w:cs="Garamond"/>
        </w:rPr>
        <w:t xml:space="preserve">Schmitz, Andreas, Daniel Witte, and Vincent </w:t>
      </w:r>
      <w:proofErr w:type="spellStart"/>
      <w:r>
        <w:rPr>
          <w:rFonts w:cs="Garamond"/>
        </w:rPr>
        <w:t>Gengnagel</w:t>
      </w:r>
      <w:proofErr w:type="spellEnd"/>
      <w:proofErr w:type="gramStart"/>
      <w:r>
        <w:rPr>
          <w:rFonts w:cs="Garamond"/>
        </w:rPr>
        <w:t xml:space="preserve">. </w:t>
      </w:r>
      <w:proofErr w:type="gramEnd"/>
      <w:r>
        <w:rPr>
          <w:rFonts w:cs="Garamond"/>
        </w:rPr>
        <w:t xml:space="preserve">2017. </w:t>
      </w:r>
      <w:r w:rsidR="003E4FBF">
        <w:rPr>
          <w:rFonts w:cs="Garamond"/>
        </w:rPr>
        <w:t>“</w:t>
      </w:r>
      <w:r>
        <w:rPr>
          <w:rFonts w:cs="Garamond"/>
        </w:rPr>
        <w:t>Pluralizing Field Analysis:  Toward a Relational Understanding of the Field of Power.</w:t>
      </w:r>
      <w:r w:rsidR="003E4FBF">
        <w:rPr>
          <w:rFonts w:cs="Garamond"/>
        </w:rPr>
        <w:t>”</w:t>
      </w:r>
      <w:r>
        <w:rPr>
          <w:rFonts w:cs="Garamond"/>
        </w:rPr>
        <w:t xml:space="preserve"> </w:t>
      </w:r>
      <w:r>
        <w:rPr>
          <w:rFonts w:cs="Garamond"/>
          <w:i/>
          <w:iCs/>
        </w:rPr>
        <w:t>Social Science Information</w:t>
      </w:r>
      <w:r>
        <w:rPr>
          <w:rFonts w:cs="Garamond"/>
        </w:rPr>
        <w:t xml:space="preserve"> 56 (1): 49-73.</w:t>
      </w:r>
    </w:p>
    <w:p w14:paraId="6FB5A1BD" w14:textId="55FEE5DF" w:rsidR="00B16B01" w:rsidRDefault="00B16B01" w:rsidP="00B16B01">
      <w:pPr>
        <w:autoSpaceDE w:val="0"/>
        <w:autoSpaceDN w:val="0"/>
        <w:adjustRightInd w:val="0"/>
        <w:spacing w:after="0"/>
        <w:ind w:left="720" w:right="-720" w:hanging="720"/>
        <w:rPr>
          <w:rFonts w:cs="Garamond"/>
        </w:rPr>
      </w:pPr>
      <w:r>
        <w:rPr>
          <w:rFonts w:cs="Garamond"/>
        </w:rPr>
        <w:t>DiMaggio, Paul and Walter W. Powell</w:t>
      </w:r>
      <w:proofErr w:type="gramStart"/>
      <w:r>
        <w:rPr>
          <w:rFonts w:cs="Garamond"/>
        </w:rPr>
        <w:t xml:space="preserve">. </w:t>
      </w:r>
      <w:proofErr w:type="gramEnd"/>
      <w:r>
        <w:rPr>
          <w:rFonts w:cs="Garamond"/>
        </w:rPr>
        <w:t xml:space="preserve">1983. </w:t>
      </w:r>
      <w:r w:rsidR="003E4FBF">
        <w:rPr>
          <w:rFonts w:cs="Garamond"/>
        </w:rPr>
        <w:t>“</w:t>
      </w:r>
      <w:r>
        <w:rPr>
          <w:rFonts w:cs="Garamond"/>
        </w:rPr>
        <w:t>The Iron Cage Revisited:  Institutional Isomorphisms and Collective Rationality in Organizations.</w:t>
      </w:r>
      <w:r w:rsidR="003E4FBF">
        <w:rPr>
          <w:rFonts w:cs="Garamond"/>
        </w:rPr>
        <w:t>”</w:t>
      </w:r>
      <w:r>
        <w:rPr>
          <w:rFonts w:cs="Garamond"/>
        </w:rPr>
        <w:t xml:space="preserve"> </w:t>
      </w:r>
      <w:r>
        <w:rPr>
          <w:rFonts w:cs="Garamond"/>
          <w:i/>
          <w:iCs/>
        </w:rPr>
        <w:t>American Sociological Review</w:t>
      </w:r>
      <w:r>
        <w:rPr>
          <w:rFonts w:cs="Garamond"/>
        </w:rPr>
        <w:t xml:space="preserve"> 48:147-160. </w:t>
      </w:r>
    </w:p>
    <w:p w14:paraId="7F15719F" w14:textId="77777777" w:rsidR="00791EC5" w:rsidRDefault="00791EC5" w:rsidP="002B1C0E">
      <w:pPr>
        <w:ind w:left="720" w:hanging="720"/>
        <w:rPr>
          <w:b/>
          <w:bCs/>
          <w:noProof/>
        </w:rPr>
      </w:pPr>
    </w:p>
    <w:p w14:paraId="04BC0CB7" w14:textId="18047BFE" w:rsidR="00B94A97" w:rsidRPr="00B94A97" w:rsidRDefault="00B94A97" w:rsidP="002B1C0E">
      <w:pPr>
        <w:ind w:left="720" w:hanging="720"/>
        <w:rPr>
          <w:b/>
          <w:bCs/>
          <w:noProof/>
        </w:rPr>
      </w:pPr>
      <w:r w:rsidRPr="00B94A97">
        <w:rPr>
          <w:b/>
          <w:bCs/>
          <w:noProof/>
        </w:rPr>
        <w:t>More case focused:</w:t>
      </w:r>
    </w:p>
    <w:p w14:paraId="7D5161DF" w14:textId="2FA5CCC9" w:rsidR="00B94A97" w:rsidRPr="00563BB7" w:rsidRDefault="00B94A97" w:rsidP="00B94A97">
      <w:pPr>
        <w:ind w:left="720" w:hanging="720"/>
        <w:rPr>
          <w:noProof/>
        </w:rPr>
      </w:pPr>
      <w:r>
        <w:rPr>
          <w:noProof/>
        </w:rPr>
        <w:t>*</w:t>
      </w:r>
      <w:r w:rsidRPr="00563BB7">
        <w:rPr>
          <w:noProof/>
        </w:rPr>
        <w:t xml:space="preserve">Steinmetz, George. 2008. </w:t>
      </w:r>
      <w:r w:rsidR="003E4FBF">
        <w:rPr>
          <w:noProof/>
        </w:rPr>
        <w:t>“</w:t>
      </w:r>
      <w:r w:rsidRPr="00563BB7">
        <w:rPr>
          <w:noProof/>
        </w:rPr>
        <w:t>The Colonial State as a Social Field:  Ethnographic Capital and Native Policy in the German Overseas Empire before 1914.</w:t>
      </w:r>
      <w:r w:rsidR="003E4FBF"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American Sociological Review</w:t>
      </w:r>
      <w:r w:rsidRPr="00563BB7">
        <w:rPr>
          <w:noProof/>
        </w:rPr>
        <w:t xml:space="preserve"> 73 (4):589-612. </w:t>
      </w:r>
    </w:p>
    <w:p w14:paraId="27AE88CF" w14:textId="30046788" w:rsidR="002B1C0E" w:rsidRPr="00563BB7" w:rsidRDefault="000D31BD" w:rsidP="002B1C0E">
      <w:pPr>
        <w:ind w:left="720" w:hanging="720"/>
      </w:pPr>
      <w:r>
        <w:t>*</w:t>
      </w:r>
      <w:r w:rsidR="002B1C0E" w:rsidRPr="00563BB7">
        <w:t>Dixon</w:t>
      </w:r>
      <w:r w:rsidR="00A46B80" w:rsidRPr="00563BB7">
        <w:t>, Peter</w:t>
      </w:r>
      <w:r w:rsidR="002B1C0E" w:rsidRPr="00563BB7">
        <w:t xml:space="preserve"> and Chris </w:t>
      </w:r>
      <w:proofErr w:type="spellStart"/>
      <w:r w:rsidR="002B1C0E" w:rsidRPr="00563BB7">
        <w:t>Tenove</w:t>
      </w:r>
      <w:proofErr w:type="spellEnd"/>
      <w:proofErr w:type="gramStart"/>
      <w:r w:rsidR="002B1C0E" w:rsidRPr="00563BB7">
        <w:t xml:space="preserve">. </w:t>
      </w:r>
      <w:proofErr w:type="gramEnd"/>
      <w:r w:rsidR="002B1C0E" w:rsidRPr="00563BB7">
        <w:t xml:space="preserve">2013. </w:t>
      </w:r>
      <w:r w:rsidR="003E4FBF">
        <w:t>“</w:t>
      </w:r>
      <w:r w:rsidR="002B1C0E" w:rsidRPr="00563BB7">
        <w:t>International Criminal Justice as a Transnational Field:  Rules, Authority and Victims.</w:t>
      </w:r>
      <w:r w:rsidR="003E4FBF">
        <w:t>”</w:t>
      </w:r>
      <w:r w:rsidR="002B1C0E" w:rsidRPr="00563BB7">
        <w:t xml:space="preserve"> </w:t>
      </w:r>
      <w:r w:rsidR="002B1C0E" w:rsidRPr="00563BB7">
        <w:rPr>
          <w:i/>
        </w:rPr>
        <w:t>International Journal of Transnational Justice</w:t>
      </w:r>
      <w:r w:rsidR="002B1C0E" w:rsidRPr="00563BB7">
        <w:t xml:space="preserve"> 7 (3):393-412. </w:t>
      </w:r>
    </w:p>
    <w:p w14:paraId="46C019D7" w14:textId="0B74B2D6" w:rsidR="00B94A97" w:rsidRDefault="00B94A97" w:rsidP="00B94A97">
      <w:pPr>
        <w:ind w:left="720" w:hanging="720"/>
        <w:rPr>
          <w:noProof/>
        </w:rPr>
      </w:pPr>
      <w:r>
        <w:rPr>
          <w:noProof/>
        </w:rPr>
        <w:t>*</w:t>
      </w:r>
      <w:r w:rsidRPr="00563BB7">
        <w:rPr>
          <w:noProof/>
        </w:rPr>
        <w:t xml:space="preserve">Go, Julian. 2008. </w:t>
      </w:r>
      <w:r w:rsidR="003E4FBF">
        <w:rPr>
          <w:noProof/>
        </w:rPr>
        <w:t>“</w:t>
      </w:r>
      <w:r w:rsidRPr="00563BB7">
        <w:rPr>
          <w:noProof/>
        </w:rPr>
        <w:t>Global Fields and Imperial Forms: Field Theory and the British and American Empires.</w:t>
      </w:r>
      <w:r w:rsidR="003E4FBF"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Sociological Theory</w:t>
      </w:r>
      <w:r w:rsidRPr="00563BB7">
        <w:rPr>
          <w:noProof/>
        </w:rPr>
        <w:t xml:space="preserve"> 26 (3):201-229.</w:t>
      </w:r>
    </w:p>
    <w:p w14:paraId="160C8CB7" w14:textId="77777777" w:rsidR="00705F0C" w:rsidRDefault="00705F0C" w:rsidP="00705F0C">
      <w:pPr>
        <w:ind w:left="720" w:hanging="720"/>
        <w:rPr>
          <w:rFonts w:cs="Garamond"/>
        </w:rPr>
      </w:pPr>
      <w:r>
        <w:rPr>
          <w:rFonts w:cs="Garamond"/>
        </w:rPr>
        <w:t>Lim, Alwyn</w:t>
      </w:r>
      <w:proofErr w:type="gramStart"/>
      <w:r>
        <w:rPr>
          <w:rFonts w:cs="Garamond"/>
        </w:rPr>
        <w:t xml:space="preserve">. </w:t>
      </w:r>
      <w:proofErr w:type="gramEnd"/>
      <w:r>
        <w:rPr>
          <w:rFonts w:cs="Garamond"/>
        </w:rPr>
        <w:t>forthcoming</w:t>
      </w:r>
      <w:proofErr w:type="gramStart"/>
      <w:r>
        <w:rPr>
          <w:rFonts w:cs="Garamond"/>
        </w:rPr>
        <w:t xml:space="preserve">. </w:t>
      </w:r>
      <w:proofErr w:type="gramEnd"/>
      <w:r>
        <w:rPr>
          <w:rFonts w:cs="Garamond"/>
        </w:rPr>
        <w:t xml:space="preserve">"Global Fields, Institutional Emergence, and the Regulation of Transnational Corporations." </w:t>
      </w:r>
      <w:r>
        <w:rPr>
          <w:rFonts w:cs="Garamond"/>
          <w:i/>
          <w:iCs/>
        </w:rPr>
        <w:t>Social Forces</w:t>
      </w:r>
      <w:r>
        <w:rPr>
          <w:rFonts w:cs="Garamond"/>
        </w:rPr>
        <w:t>.  10.1093/sf/soaa038</w:t>
      </w:r>
    </w:p>
    <w:p w14:paraId="231FBA53" w14:textId="090ECACC" w:rsidR="001D0A32" w:rsidRPr="00406EC6" w:rsidRDefault="001D0A32" w:rsidP="00406EC6">
      <w:pPr>
        <w:ind w:left="720" w:hanging="720"/>
        <w:rPr>
          <w:rFonts w:ascii="Times New Roman" w:hAnsi="Times New Roman"/>
        </w:rPr>
      </w:pPr>
      <w:proofErr w:type="spellStart"/>
      <w:r>
        <w:rPr>
          <w:rFonts w:cs="Garamond"/>
        </w:rPr>
        <w:t>Mégret</w:t>
      </w:r>
      <w:proofErr w:type="spellEnd"/>
      <w:r>
        <w:rPr>
          <w:rFonts w:cs="Garamond"/>
        </w:rPr>
        <w:t>, Frédéric</w:t>
      </w:r>
      <w:proofErr w:type="gramStart"/>
      <w:r>
        <w:rPr>
          <w:rFonts w:cs="Garamond"/>
        </w:rPr>
        <w:t xml:space="preserve">. </w:t>
      </w:r>
      <w:proofErr w:type="gramEnd"/>
      <w:r>
        <w:rPr>
          <w:rFonts w:cs="Garamond"/>
        </w:rPr>
        <w:t xml:space="preserve">2016. </w:t>
      </w:r>
      <w:r w:rsidR="003E4FBF">
        <w:rPr>
          <w:rFonts w:cs="Garamond"/>
        </w:rPr>
        <w:t>“</w:t>
      </w:r>
      <w:r w:rsidRPr="001D0A32">
        <w:rPr>
          <w:rFonts w:cs="Garamond"/>
        </w:rPr>
        <w:t>International</w:t>
      </w:r>
      <w:r>
        <w:rPr>
          <w:rFonts w:cs="Garamond"/>
        </w:rPr>
        <w:t xml:space="preserve"> Criminal Justice as a Juridical Field.</w:t>
      </w:r>
      <w:r w:rsidR="003E4FBF">
        <w:rPr>
          <w:rFonts w:cs="Garamond"/>
        </w:rPr>
        <w:t>”</w:t>
      </w:r>
      <w:r>
        <w:rPr>
          <w:rFonts w:cs="Garamond"/>
        </w:rPr>
        <w:t xml:space="preserve"> </w:t>
      </w:r>
      <w:r>
        <w:rPr>
          <w:rFonts w:cs="Garamond"/>
          <w:i/>
          <w:iCs/>
        </w:rPr>
        <w:t xml:space="preserve">Champ </w:t>
      </w:r>
      <w:proofErr w:type="spellStart"/>
      <w:r>
        <w:rPr>
          <w:rFonts w:cs="Garamond"/>
          <w:i/>
          <w:iCs/>
        </w:rPr>
        <w:t>pénal</w:t>
      </w:r>
      <w:proofErr w:type="spellEnd"/>
      <w:r>
        <w:rPr>
          <w:rFonts w:cs="Garamond"/>
          <w:i/>
          <w:iCs/>
        </w:rPr>
        <w:t>/Penal field</w:t>
      </w:r>
      <w:r>
        <w:rPr>
          <w:rFonts w:cs="Garamond"/>
        </w:rPr>
        <w:t xml:space="preserve"> 13</w:t>
      </w:r>
      <w:proofErr w:type="gramStart"/>
      <w:r>
        <w:rPr>
          <w:rFonts w:cs="Garamond"/>
        </w:rPr>
        <w:t xml:space="preserve">. </w:t>
      </w:r>
      <w:proofErr w:type="spellStart"/>
      <w:proofErr w:type="gramEnd"/>
      <w:r>
        <w:rPr>
          <w:rFonts w:cs="Garamond"/>
        </w:rPr>
        <w:t>doi</w:t>
      </w:r>
      <w:proofErr w:type="spellEnd"/>
      <w:r>
        <w:rPr>
          <w:rFonts w:cs="Garamond"/>
        </w:rPr>
        <w:t>: 10.4000/champpenal.9284</w:t>
      </w:r>
      <w:r w:rsidR="00406EC6">
        <w:rPr>
          <w:rFonts w:cs="Garamond"/>
        </w:rPr>
        <w:t xml:space="preserve">.  </w:t>
      </w:r>
    </w:p>
    <w:p w14:paraId="392B5A77" w14:textId="33C381C5" w:rsidR="005A7383" w:rsidRPr="00563BB7" w:rsidRDefault="005A7383" w:rsidP="002B1C0E">
      <w:pPr>
        <w:ind w:left="720" w:hanging="720"/>
        <w:rPr>
          <w:rFonts w:cs="Garamond"/>
        </w:rPr>
      </w:pPr>
      <w:r w:rsidRPr="00563BB7">
        <w:t xml:space="preserve">Adler-Nissen, </w:t>
      </w:r>
      <w:r w:rsidR="00A46B80" w:rsidRPr="00563BB7">
        <w:t>Rebecca</w:t>
      </w:r>
      <w:proofErr w:type="gramStart"/>
      <w:r w:rsidR="00A46B80" w:rsidRPr="00563BB7">
        <w:t xml:space="preserve">. </w:t>
      </w:r>
      <w:proofErr w:type="gramEnd"/>
      <w:r w:rsidR="006D6C97" w:rsidRPr="00563BB7">
        <w:t xml:space="preserve">2013. </w:t>
      </w:r>
      <w:r w:rsidR="003E4FBF">
        <w:t>“</w:t>
      </w:r>
      <w:r w:rsidRPr="00563BB7">
        <w:t>Sovereignty:  The State</w:t>
      </w:r>
      <w:r w:rsidR="00896051">
        <w:t>’</w:t>
      </w:r>
      <w:r w:rsidRPr="00563BB7">
        <w:t>s Symbolic Power and Transnational Fields.</w:t>
      </w:r>
      <w:r w:rsidR="003E4FBF">
        <w:t>”</w:t>
      </w:r>
      <w:r w:rsidRPr="00563BB7">
        <w:t xml:space="preserve"> In Rebecca Adler-Nissen, </w:t>
      </w:r>
      <w:r w:rsidR="0063436C" w:rsidRPr="00563BB7">
        <w:t xml:space="preserve">ed. </w:t>
      </w:r>
      <w:r w:rsidRPr="00563BB7">
        <w:rPr>
          <w:i/>
        </w:rPr>
        <w:t>Bourdieu in International Relations</w:t>
      </w:r>
      <w:r w:rsidRPr="00563BB7">
        <w:t xml:space="preserve">.  </w:t>
      </w:r>
    </w:p>
    <w:p w14:paraId="0CDEAA66" w14:textId="45727D6E" w:rsidR="00DE0242" w:rsidRDefault="00820A29" w:rsidP="00D34700">
      <w:pPr>
        <w:ind w:left="720" w:hanging="720"/>
        <w:rPr>
          <w:noProof/>
        </w:rPr>
      </w:pPr>
      <w:r w:rsidRPr="00563BB7">
        <w:rPr>
          <w:noProof/>
        </w:rPr>
        <w:t>Berling</w:t>
      </w:r>
      <w:r w:rsidR="001252D5" w:rsidRPr="00563BB7">
        <w:rPr>
          <w:noProof/>
        </w:rPr>
        <w:t>, Rine Villumsen</w:t>
      </w:r>
      <w:r w:rsidR="00DE0242" w:rsidRPr="00563BB7">
        <w:rPr>
          <w:noProof/>
        </w:rPr>
        <w:t xml:space="preserve">. 2012. </w:t>
      </w:r>
      <w:r w:rsidR="003E4FBF">
        <w:rPr>
          <w:noProof/>
        </w:rPr>
        <w:t>“</w:t>
      </w:r>
      <w:r w:rsidR="00DE0242" w:rsidRPr="00563BB7">
        <w:rPr>
          <w:noProof/>
        </w:rPr>
        <w:t>Bourdieu, International Relations, and European Security.</w:t>
      </w:r>
      <w:r w:rsidR="003E4FBF">
        <w:rPr>
          <w:noProof/>
        </w:rPr>
        <w:t>”</w:t>
      </w:r>
      <w:r w:rsidR="00DE0242" w:rsidRPr="00563BB7">
        <w:rPr>
          <w:noProof/>
        </w:rPr>
        <w:t xml:space="preserve"> </w:t>
      </w:r>
      <w:r w:rsidR="00DE0242" w:rsidRPr="00563BB7">
        <w:rPr>
          <w:i/>
          <w:noProof/>
        </w:rPr>
        <w:t>Theory and Society</w:t>
      </w:r>
      <w:r w:rsidR="00DE0242" w:rsidRPr="00563BB7">
        <w:rPr>
          <w:noProof/>
        </w:rPr>
        <w:t xml:space="preserve"> 41 (5):451-478. </w:t>
      </w:r>
    </w:p>
    <w:p w14:paraId="7969908A" w14:textId="442479F4" w:rsidR="00896051" w:rsidRPr="00563BB7" w:rsidRDefault="00896051" w:rsidP="00896051">
      <w:pPr>
        <w:ind w:left="720" w:hanging="720"/>
        <w:rPr>
          <w:rFonts w:cs="Garamond"/>
        </w:rPr>
      </w:pPr>
      <w:r w:rsidRPr="00563BB7">
        <w:rPr>
          <w:rFonts w:cs="Garamond"/>
        </w:rPr>
        <w:t>Nexon, Daniel H. and Iver B. Neumann</w:t>
      </w:r>
      <w:proofErr w:type="gramStart"/>
      <w:r w:rsidRPr="00563BB7">
        <w:rPr>
          <w:rFonts w:cs="Garamond"/>
        </w:rPr>
        <w:t xml:space="preserve">. </w:t>
      </w:r>
      <w:proofErr w:type="gramEnd"/>
      <w:r>
        <w:rPr>
          <w:rFonts w:cs="Garamond"/>
        </w:rPr>
        <w:t>2018</w:t>
      </w:r>
      <w:r w:rsidRPr="00563BB7">
        <w:rPr>
          <w:rFonts w:cs="Garamond"/>
        </w:rPr>
        <w:t xml:space="preserve">. </w:t>
      </w:r>
      <w:r w:rsidR="003E4FBF">
        <w:rPr>
          <w:rFonts w:cs="Garamond"/>
        </w:rPr>
        <w:t>“</w:t>
      </w:r>
      <w:r w:rsidRPr="00563BB7">
        <w:rPr>
          <w:rFonts w:cs="Garamond"/>
        </w:rPr>
        <w:t>Hegemonic-Order Theory: A Field-Theoretic Account.</w:t>
      </w:r>
      <w:r w:rsidR="003E4FBF">
        <w:rPr>
          <w:rFonts w:cs="Garamond"/>
        </w:rPr>
        <w:t>”</w:t>
      </w:r>
      <w:r w:rsidRPr="00563BB7">
        <w:rPr>
          <w:rFonts w:cs="Garamond"/>
        </w:rPr>
        <w:t xml:space="preserve"> </w:t>
      </w:r>
      <w:r w:rsidRPr="00563BB7">
        <w:rPr>
          <w:rFonts w:cs="Garamond"/>
          <w:i/>
          <w:iCs/>
        </w:rPr>
        <w:t>European Journal of International Relations</w:t>
      </w:r>
      <w:r>
        <w:rPr>
          <w:rFonts w:cs="Garamond"/>
        </w:rPr>
        <w:t xml:space="preserve"> 24 (3);662-686</w:t>
      </w:r>
    </w:p>
    <w:p w14:paraId="6E1FA7A4" w14:textId="77777777" w:rsidR="002D499E" w:rsidRPr="00563BB7" w:rsidRDefault="002D499E" w:rsidP="002931CC">
      <w:pPr>
        <w:spacing w:after="0"/>
        <w:ind w:left="720" w:hanging="720"/>
        <w:rPr>
          <w:sz w:val="20"/>
          <w:szCs w:val="20"/>
        </w:rPr>
      </w:pPr>
      <w:proofErr w:type="spellStart"/>
      <w:r w:rsidRPr="00563BB7">
        <w:rPr>
          <w:sz w:val="20"/>
          <w:szCs w:val="20"/>
        </w:rPr>
        <w:t>Niilo</w:t>
      </w:r>
      <w:proofErr w:type="spellEnd"/>
      <w:r w:rsidRPr="00563BB7">
        <w:rPr>
          <w:sz w:val="20"/>
          <w:szCs w:val="20"/>
        </w:rPr>
        <w:t xml:space="preserve"> Kauppi and Mikael Rask Madsen, eds. 2013</w:t>
      </w:r>
      <w:proofErr w:type="gramStart"/>
      <w:r w:rsidRPr="00563BB7">
        <w:rPr>
          <w:sz w:val="20"/>
          <w:szCs w:val="20"/>
        </w:rPr>
        <w:t xml:space="preserve">. </w:t>
      </w:r>
      <w:proofErr w:type="gramEnd"/>
      <w:r w:rsidRPr="00563BB7">
        <w:rPr>
          <w:i/>
          <w:sz w:val="20"/>
          <w:szCs w:val="20"/>
        </w:rPr>
        <w:t>Transnational Power Elites: The New Professionals of Governance, Law and Security</w:t>
      </w:r>
      <w:r w:rsidRPr="00563BB7">
        <w:rPr>
          <w:sz w:val="20"/>
          <w:szCs w:val="20"/>
        </w:rPr>
        <w:t>.</w:t>
      </w:r>
    </w:p>
    <w:p w14:paraId="4F6F4200" w14:textId="13F666D9" w:rsidR="002D499E" w:rsidRPr="00563BB7" w:rsidRDefault="002D499E" w:rsidP="002931CC">
      <w:pPr>
        <w:spacing w:after="0"/>
        <w:ind w:left="720" w:hanging="720"/>
        <w:rPr>
          <w:sz w:val="20"/>
          <w:szCs w:val="20"/>
        </w:rPr>
      </w:pPr>
      <w:r w:rsidRPr="00563BB7">
        <w:rPr>
          <w:sz w:val="20"/>
          <w:szCs w:val="20"/>
        </w:rPr>
        <w:t>Lisa Stampnitzky</w:t>
      </w:r>
      <w:proofErr w:type="gramStart"/>
      <w:r w:rsidRPr="00563BB7">
        <w:rPr>
          <w:sz w:val="20"/>
          <w:szCs w:val="20"/>
        </w:rPr>
        <w:t xml:space="preserve">. </w:t>
      </w:r>
      <w:proofErr w:type="gramEnd"/>
      <w:r w:rsidRPr="00563BB7">
        <w:rPr>
          <w:sz w:val="20"/>
          <w:szCs w:val="20"/>
        </w:rPr>
        <w:t xml:space="preserve">2013. </w:t>
      </w:r>
      <w:r w:rsidRPr="00563BB7">
        <w:rPr>
          <w:i/>
          <w:sz w:val="20"/>
          <w:szCs w:val="20"/>
        </w:rPr>
        <w:t xml:space="preserve">Disciplining Terror: How Experts Invented </w:t>
      </w:r>
      <w:r w:rsidR="00896051">
        <w:rPr>
          <w:i/>
          <w:sz w:val="20"/>
          <w:szCs w:val="20"/>
        </w:rPr>
        <w:t>‘</w:t>
      </w:r>
      <w:r w:rsidRPr="00563BB7">
        <w:rPr>
          <w:i/>
          <w:sz w:val="20"/>
          <w:szCs w:val="20"/>
        </w:rPr>
        <w:t>Terrorism.</w:t>
      </w:r>
      <w:r w:rsidR="00896051">
        <w:rPr>
          <w:i/>
          <w:sz w:val="20"/>
          <w:szCs w:val="20"/>
        </w:rPr>
        <w:t>’</w:t>
      </w:r>
      <w:r w:rsidRPr="00563BB7">
        <w:rPr>
          <w:sz w:val="20"/>
          <w:szCs w:val="20"/>
        </w:rPr>
        <w:t xml:space="preserve"> </w:t>
      </w:r>
    </w:p>
    <w:p w14:paraId="50B01132" w14:textId="7A43EAEA" w:rsidR="00AE5C02" w:rsidRPr="00563BB7" w:rsidRDefault="002D499E" w:rsidP="002931CC">
      <w:pPr>
        <w:spacing w:after="0"/>
        <w:ind w:left="720" w:hanging="720"/>
        <w:rPr>
          <w:sz w:val="20"/>
          <w:szCs w:val="20"/>
        </w:rPr>
      </w:pPr>
      <w:r w:rsidRPr="00563BB7">
        <w:rPr>
          <w:sz w:val="20"/>
          <w:szCs w:val="20"/>
        </w:rPr>
        <w:t xml:space="preserve">Yves </w:t>
      </w:r>
      <w:proofErr w:type="spellStart"/>
      <w:r w:rsidRPr="00563BB7">
        <w:rPr>
          <w:sz w:val="20"/>
          <w:szCs w:val="20"/>
        </w:rPr>
        <w:t>Dezalay</w:t>
      </w:r>
      <w:proofErr w:type="spellEnd"/>
      <w:r w:rsidRPr="00563BB7">
        <w:rPr>
          <w:sz w:val="20"/>
          <w:szCs w:val="20"/>
        </w:rPr>
        <w:t xml:space="preserve"> and Bryant G. Garth</w:t>
      </w:r>
      <w:proofErr w:type="gramStart"/>
      <w:r w:rsidRPr="00563BB7">
        <w:rPr>
          <w:sz w:val="20"/>
          <w:szCs w:val="20"/>
        </w:rPr>
        <w:t xml:space="preserve">. </w:t>
      </w:r>
      <w:proofErr w:type="gramEnd"/>
      <w:r w:rsidRPr="00563BB7">
        <w:rPr>
          <w:sz w:val="20"/>
          <w:szCs w:val="20"/>
        </w:rPr>
        <w:t xml:space="preserve">2002. </w:t>
      </w:r>
      <w:r w:rsidRPr="00563BB7">
        <w:rPr>
          <w:i/>
          <w:sz w:val="20"/>
          <w:szCs w:val="20"/>
        </w:rPr>
        <w:t>The Internationalization of Palace Wars:  Lawyers, Economists, and the Contest to Transform Latin American States</w:t>
      </w:r>
      <w:r w:rsidRPr="00563BB7">
        <w:rPr>
          <w:sz w:val="20"/>
          <w:szCs w:val="20"/>
        </w:rPr>
        <w:t>.</w:t>
      </w:r>
    </w:p>
    <w:p w14:paraId="2E808A74" w14:textId="77777777" w:rsidR="000A205F" w:rsidRPr="00563BB7" w:rsidRDefault="000A205F" w:rsidP="002931CC">
      <w:pPr>
        <w:spacing w:after="0"/>
        <w:ind w:left="720" w:hanging="720"/>
        <w:rPr>
          <w:sz w:val="20"/>
          <w:szCs w:val="20"/>
        </w:rPr>
      </w:pPr>
      <w:r w:rsidRPr="00563BB7">
        <w:rPr>
          <w:sz w:val="20"/>
          <w:szCs w:val="20"/>
        </w:rPr>
        <w:t xml:space="preserve">Trine </w:t>
      </w:r>
      <w:proofErr w:type="spellStart"/>
      <w:r w:rsidRPr="00563BB7">
        <w:rPr>
          <w:sz w:val="20"/>
          <w:szCs w:val="20"/>
        </w:rPr>
        <w:t>Villumsen</w:t>
      </w:r>
      <w:proofErr w:type="spellEnd"/>
      <w:r w:rsidRPr="00563BB7">
        <w:rPr>
          <w:sz w:val="20"/>
          <w:szCs w:val="20"/>
        </w:rPr>
        <w:t xml:space="preserve"> Berling</w:t>
      </w:r>
      <w:proofErr w:type="gramStart"/>
      <w:r w:rsidRPr="00563BB7">
        <w:rPr>
          <w:sz w:val="20"/>
          <w:szCs w:val="20"/>
        </w:rPr>
        <w:t xml:space="preserve">. </w:t>
      </w:r>
      <w:proofErr w:type="gramEnd"/>
      <w:r w:rsidRPr="00563BB7">
        <w:rPr>
          <w:sz w:val="20"/>
          <w:szCs w:val="20"/>
        </w:rPr>
        <w:t xml:space="preserve">2015. </w:t>
      </w:r>
      <w:r w:rsidRPr="00563BB7">
        <w:rPr>
          <w:i/>
          <w:sz w:val="20"/>
          <w:szCs w:val="20"/>
        </w:rPr>
        <w:t>The International Political Sociology of Security:  Rethinking Theory and Practice</w:t>
      </w:r>
      <w:r w:rsidRPr="00563BB7">
        <w:rPr>
          <w:sz w:val="20"/>
          <w:szCs w:val="20"/>
        </w:rPr>
        <w:t>.</w:t>
      </w:r>
    </w:p>
    <w:p w14:paraId="60296124" w14:textId="6403EF0E" w:rsidR="000A205F" w:rsidRPr="00563BB7" w:rsidRDefault="000A205F" w:rsidP="00F20EE1">
      <w:pPr>
        <w:rPr>
          <w:sz w:val="20"/>
          <w:szCs w:val="20"/>
        </w:rPr>
      </w:pPr>
      <w:r w:rsidRPr="00563BB7">
        <w:rPr>
          <w:sz w:val="20"/>
          <w:szCs w:val="20"/>
        </w:rPr>
        <w:t>Jeremy F. Lane</w:t>
      </w:r>
      <w:proofErr w:type="gramStart"/>
      <w:r w:rsidRPr="00563BB7">
        <w:rPr>
          <w:sz w:val="20"/>
          <w:szCs w:val="20"/>
        </w:rPr>
        <w:t xml:space="preserve">. </w:t>
      </w:r>
      <w:proofErr w:type="gramEnd"/>
      <w:r w:rsidRPr="00563BB7">
        <w:rPr>
          <w:sz w:val="20"/>
          <w:szCs w:val="20"/>
        </w:rPr>
        <w:t xml:space="preserve">2006.  </w:t>
      </w:r>
      <w:r w:rsidRPr="00563BB7">
        <w:rPr>
          <w:i/>
          <w:sz w:val="20"/>
          <w:szCs w:val="20"/>
        </w:rPr>
        <w:t>Bourdieu</w:t>
      </w:r>
      <w:r w:rsidR="00896051">
        <w:rPr>
          <w:i/>
          <w:sz w:val="20"/>
          <w:szCs w:val="20"/>
        </w:rPr>
        <w:t>’</w:t>
      </w:r>
      <w:r w:rsidRPr="00563BB7">
        <w:rPr>
          <w:i/>
          <w:sz w:val="20"/>
          <w:szCs w:val="20"/>
        </w:rPr>
        <w:t>s Politics:  Problems and Possibilities</w:t>
      </w:r>
      <w:r w:rsidRPr="00563BB7">
        <w:rPr>
          <w:sz w:val="20"/>
          <w:szCs w:val="20"/>
        </w:rPr>
        <w:t>, ch. 3, 4.</w:t>
      </w:r>
    </w:p>
    <w:p w14:paraId="6E30A873" w14:textId="77777777" w:rsidR="000A205F" w:rsidRPr="00563BB7" w:rsidRDefault="000A205F" w:rsidP="002D499E">
      <w:pPr>
        <w:ind w:left="720" w:hanging="720"/>
        <w:rPr>
          <w:noProof/>
          <w:sz w:val="20"/>
          <w:szCs w:val="20"/>
        </w:rPr>
      </w:pPr>
    </w:p>
    <w:p w14:paraId="67C9F650" w14:textId="77777777" w:rsidR="000A205F" w:rsidRPr="00563BB7" w:rsidRDefault="000A205F" w:rsidP="000A205F">
      <w:pPr>
        <w:pStyle w:val="Heading1"/>
        <w:numPr>
          <w:ilvl w:val="0"/>
          <w:numId w:val="1"/>
        </w:numPr>
        <w:ind w:left="720" w:hanging="720"/>
        <w:rPr>
          <w:noProof/>
        </w:rPr>
      </w:pPr>
      <w:r w:rsidRPr="00563BB7">
        <w:rPr>
          <w:noProof/>
        </w:rPr>
        <w:t>Networks I:  Social Network Analysis</w:t>
      </w:r>
    </w:p>
    <w:p w14:paraId="0F800A15" w14:textId="50B0EE9B" w:rsidR="007355A3" w:rsidRPr="00563BB7" w:rsidRDefault="00251BF7" w:rsidP="007355A3">
      <w:pPr>
        <w:pStyle w:val="EndNoteBibliography"/>
        <w:ind w:left="720" w:hanging="720"/>
        <w:rPr>
          <w:noProof/>
          <w:sz w:val="24"/>
        </w:rPr>
      </w:pPr>
      <w:r w:rsidRPr="00563BB7">
        <w:rPr>
          <w:noProof/>
          <w:sz w:val="24"/>
        </w:rPr>
        <w:t xml:space="preserve">Powell, Walter W. 1990. </w:t>
      </w:r>
      <w:r w:rsidR="003E4FBF">
        <w:rPr>
          <w:noProof/>
          <w:sz w:val="24"/>
        </w:rPr>
        <w:t>“</w:t>
      </w:r>
      <w:r w:rsidRPr="00563BB7">
        <w:rPr>
          <w:noProof/>
          <w:sz w:val="24"/>
        </w:rPr>
        <w:t>Neither Market nor Hierarchy:  Network Forms of Organization.</w:t>
      </w:r>
      <w:r w:rsidR="003E4FBF">
        <w:rPr>
          <w:noProof/>
          <w:sz w:val="24"/>
        </w:rPr>
        <w:t>”</w:t>
      </w:r>
      <w:r w:rsidRPr="00563BB7">
        <w:rPr>
          <w:noProof/>
          <w:sz w:val="24"/>
        </w:rPr>
        <w:t xml:space="preserve"> </w:t>
      </w:r>
      <w:r w:rsidRPr="00563BB7">
        <w:rPr>
          <w:i/>
          <w:noProof/>
          <w:sz w:val="24"/>
        </w:rPr>
        <w:t>Research in Organizational Behavior</w:t>
      </w:r>
      <w:r w:rsidRPr="00563BB7">
        <w:rPr>
          <w:noProof/>
          <w:sz w:val="24"/>
        </w:rPr>
        <w:t xml:space="preserve"> 12:295-336.</w:t>
      </w:r>
    </w:p>
    <w:p w14:paraId="631F60A4" w14:textId="4CEB36AD" w:rsidR="005E24AE" w:rsidRDefault="008E4184" w:rsidP="00AE6BD1">
      <w:pPr>
        <w:ind w:left="720" w:hanging="720"/>
        <w:rPr>
          <w:rFonts w:cs="Garamond"/>
        </w:rPr>
      </w:pPr>
      <w:r w:rsidRPr="00563BB7">
        <w:rPr>
          <w:noProof/>
        </w:rPr>
        <w:t xml:space="preserve">Crossley, Nick. 2011.  </w:t>
      </w:r>
      <w:r w:rsidRPr="00563BB7">
        <w:rPr>
          <w:i/>
          <w:noProof/>
        </w:rPr>
        <w:t>Towards Relational Sociology</w:t>
      </w:r>
      <w:r w:rsidRPr="00563BB7">
        <w:rPr>
          <w:noProof/>
        </w:rPr>
        <w:t>, ch. 9, 10</w:t>
      </w:r>
      <w:r w:rsidR="005E24AE">
        <w:rPr>
          <w:noProof/>
        </w:rPr>
        <w:t xml:space="preserve"> </w:t>
      </w:r>
      <w:r w:rsidR="005E24AE" w:rsidRPr="00370A5F">
        <w:rPr>
          <w:b/>
          <w:bCs/>
          <w:noProof/>
        </w:rPr>
        <w:t>OR</w:t>
      </w:r>
      <w:r w:rsidR="005E24AE">
        <w:rPr>
          <w:noProof/>
        </w:rPr>
        <w:t xml:space="preserve"> </w:t>
      </w:r>
      <w:r w:rsidR="005E24AE">
        <w:rPr>
          <w:rFonts w:cs="Garamond"/>
        </w:rPr>
        <w:t>Crossley, Nick</w:t>
      </w:r>
      <w:proofErr w:type="gramStart"/>
      <w:r w:rsidR="005E24AE">
        <w:rPr>
          <w:rFonts w:cs="Garamond"/>
        </w:rPr>
        <w:t xml:space="preserve">. </w:t>
      </w:r>
      <w:proofErr w:type="gramEnd"/>
      <w:r w:rsidR="005E24AE">
        <w:rPr>
          <w:rFonts w:cs="Garamond"/>
        </w:rPr>
        <w:t xml:space="preserve">2016. </w:t>
      </w:r>
      <w:r w:rsidR="003E4FBF">
        <w:rPr>
          <w:rFonts w:cs="Garamond"/>
        </w:rPr>
        <w:t>“</w:t>
      </w:r>
      <w:r w:rsidR="005E24AE">
        <w:rPr>
          <w:rFonts w:cs="Garamond"/>
        </w:rPr>
        <w:t>Social Networks and Relational Sociology.</w:t>
      </w:r>
      <w:r w:rsidR="003E4FBF">
        <w:rPr>
          <w:rFonts w:cs="Garamond"/>
        </w:rPr>
        <w:t>”</w:t>
      </w:r>
      <w:r w:rsidR="005E24AE">
        <w:rPr>
          <w:rFonts w:cs="Garamond"/>
        </w:rPr>
        <w:t xml:space="preserve"> In </w:t>
      </w:r>
      <w:r w:rsidR="005E24AE">
        <w:rPr>
          <w:rFonts w:cs="Garamond"/>
          <w:i/>
          <w:iCs/>
        </w:rPr>
        <w:t>Handbook of Contemporary Sociological Theory</w:t>
      </w:r>
      <w:r w:rsidR="005E24AE">
        <w:rPr>
          <w:rFonts w:cs="Garamond"/>
        </w:rPr>
        <w:t xml:space="preserve">, edited by Seth </w:t>
      </w:r>
      <w:proofErr w:type="spellStart"/>
      <w:r w:rsidR="005E24AE">
        <w:rPr>
          <w:rFonts w:cs="Garamond"/>
        </w:rPr>
        <w:t>Abrutyn</w:t>
      </w:r>
      <w:proofErr w:type="spellEnd"/>
      <w:r w:rsidR="005E24AE">
        <w:rPr>
          <w:rFonts w:cs="Garamond"/>
        </w:rPr>
        <w:t>.</w:t>
      </w:r>
    </w:p>
    <w:p w14:paraId="49FB4E87" w14:textId="54920B09" w:rsidR="000A205F" w:rsidRPr="00563BB7" w:rsidRDefault="000A205F" w:rsidP="007355A3">
      <w:pPr>
        <w:pStyle w:val="EndNoteBibliography"/>
        <w:ind w:left="720" w:hanging="720"/>
        <w:rPr>
          <w:noProof/>
          <w:sz w:val="24"/>
        </w:rPr>
      </w:pPr>
      <w:r w:rsidRPr="00563BB7">
        <w:rPr>
          <w:noProof/>
          <w:sz w:val="24"/>
        </w:rPr>
        <w:lastRenderedPageBreak/>
        <w:t xml:space="preserve">Alexandra Marin and Barry Wellman. 2011. </w:t>
      </w:r>
      <w:r w:rsidR="003E4FBF">
        <w:rPr>
          <w:noProof/>
          <w:sz w:val="24"/>
        </w:rPr>
        <w:t>“</w:t>
      </w:r>
      <w:r w:rsidRPr="00563BB7">
        <w:rPr>
          <w:noProof/>
          <w:sz w:val="24"/>
        </w:rPr>
        <w:t>Social Network Anal</w:t>
      </w:r>
      <w:r w:rsidR="006A64BE">
        <w:rPr>
          <w:noProof/>
          <w:sz w:val="24"/>
        </w:rPr>
        <w:t>ys</w:t>
      </w:r>
      <w:r w:rsidRPr="00563BB7">
        <w:rPr>
          <w:noProof/>
          <w:sz w:val="24"/>
        </w:rPr>
        <w:t>is:  An Introduction.</w:t>
      </w:r>
      <w:r w:rsidR="003E4FBF">
        <w:rPr>
          <w:noProof/>
          <w:sz w:val="24"/>
        </w:rPr>
        <w:t>”</w:t>
      </w:r>
      <w:r w:rsidRPr="00563BB7">
        <w:rPr>
          <w:noProof/>
          <w:sz w:val="24"/>
        </w:rPr>
        <w:t xml:space="preserve"> In </w:t>
      </w:r>
      <w:r w:rsidRPr="00563BB7">
        <w:rPr>
          <w:i/>
          <w:noProof/>
          <w:sz w:val="24"/>
        </w:rPr>
        <w:t>The Sage Handbook of Social Network Analysis</w:t>
      </w:r>
      <w:r w:rsidRPr="00563BB7">
        <w:rPr>
          <w:noProof/>
          <w:sz w:val="24"/>
        </w:rPr>
        <w:t xml:space="preserve">, edited by John Scott and Peter J. Carrington. </w:t>
      </w:r>
    </w:p>
    <w:p w14:paraId="4900675C" w14:textId="31CC0E46" w:rsidR="000A205F" w:rsidRPr="00563BB7" w:rsidRDefault="000A205F" w:rsidP="000A205F">
      <w:pPr>
        <w:pStyle w:val="EndNoteBibliography"/>
        <w:ind w:left="720" w:hanging="720"/>
        <w:rPr>
          <w:noProof/>
          <w:sz w:val="24"/>
        </w:rPr>
      </w:pPr>
      <w:r w:rsidRPr="00563BB7">
        <w:rPr>
          <w:noProof/>
          <w:sz w:val="24"/>
        </w:rPr>
        <w:t xml:space="preserve">Charles Kadushin. 2012. </w:t>
      </w:r>
      <w:r w:rsidRPr="00563BB7">
        <w:rPr>
          <w:i/>
          <w:noProof/>
          <w:sz w:val="24"/>
        </w:rPr>
        <w:t>Understanding Social Networks: Theories, Concepts, and Findings</w:t>
      </w:r>
      <w:r w:rsidRPr="00563BB7">
        <w:rPr>
          <w:noProof/>
          <w:sz w:val="24"/>
        </w:rPr>
        <w:t>. Ch. 1-4, 6, 8-10, 12.</w:t>
      </w:r>
    </w:p>
    <w:p w14:paraId="2F8A17DA" w14:textId="427F89FE" w:rsidR="000A205F" w:rsidRPr="006A0A0B" w:rsidRDefault="000A205F" w:rsidP="00896051">
      <w:pPr>
        <w:pStyle w:val="EndNoteBibliography"/>
        <w:spacing w:after="0"/>
        <w:ind w:left="720" w:hanging="720"/>
        <w:rPr>
          <w:noProof/>
          <w:szCs w:val="20"/>
        </w:rPr>
      </w:pPr>
      <w:r w:rsidRPr="006A0A0B">
        <w:rPr>
          <w:noProof/>
          <w:szCs w:val="20"/>
        </w:rPr>
        <w:t xml:space="preserve">Harrison White. 2008.  </w:t>
      </w:r>
      <w:r w:rsidRPr="006A0A0B">
        <w:rPr>
          <w:i/>
          <w:noProof/>
          <w:szCs w:val="20"/>
        </w:rPr>
        <w:t>Identity and Control:  How Social Formations Emerge. 2</w:t>
      </w:r>
      <w:r w:rsidRPr="006A0A0B">
        <w:rPr>
          <w:i/>
          <w:noProof/>
          <w:szCs w:val="20"/>
          <w:vertAlign w:val="superscript"/>
        </w:rPr>
        <w:t>nd</w:t>
      </w:r>
      <w:r w:rsidRPr="006A0A0B">
        <w:rPr>
          <w:i/>
          <w:noProof/>
          <w:szCs w:val="20"/>
        </w:rPr>
        <w:t xml:space="preserve"> ed.  </w:t>
      </w:r>
      <w:r w:rsidRPr="006A0A0B">
        <w:rPr>
          <w:noProof/>
          <w:szCs w:val="20"/>
        </w:rPr>
        <w:t>Ch.1-3, 8.</w:t>
      </w:r>
    </w:p>
    <w:p w14:paraId="64A039B5" w14:textId="47B7F7BB" w:rsidR="00497F6B" w:rsidRPr="00563BB7" w:rsidRDefault="00497F6B" w:rsidP="0034625B">
      <w:pPr>
        <w:pStyle w:val="EndNoteBibliography"/>
        <w:spacing w:after="0"/>
        <w:ind w:left="720" w:hanging="720"/>
        <w:rPr>
          <w:noProof/>
        </w:rPr>
      </w:pPr>
      <w:bookmarkStart w:id="2" w:name="OLE_LINK7"/>
      <w:bookmarkStart w:id="3" w:name="OLE_LINK8"/>
      <w:r w:rsidRPr="00563BB7">
        <w:rPr>
          <w:noProof/>
        </w:rPr>
        <w:t xml:space="preserve">Anuska Ferligoj, Patrick Doreian, and Vladimir Batagelj. 2011. </w:t>
      </w:r>
      <w:r w:rsidR="003E4FBF">
        <w:rPr>
          <w:noProof/>
        </w:rPr>
        <w:t>“</w:t>
      </w:r>
      <w:r w:rsidRPr="00563BB7">
        <w:rPr>
          <w:noProof/>
        </w:rPr>
        <w:t>Positions and Roles.</w:t>
      </w:r>
      <w:r w:rsidR="003E4FBF">
        <w:rPr>
          <w:noProof/>
        </w:rPr>
        <w:t>”</w:t>
      </w:r>
      <w:r w:rsidRPr="00563BB7">
        <w:rPr>
          <w:noProof/>
        </w:rPr>
        <w:t xml:space="preserve"> In </w:t>
      </w:r>
      <w:r w:rsidRPr="00563BB7">
        <w:rPr>
          <w:i/>
          <w:noProof/>
        </w:rPr>
        <w:t>The Sage Handbook of Social Network Analysis</w:t>
      </w:r>
      <w:r w:rsidRPr="00563BB7">
        <w:rPr>
          <w:noProof/>
        </w:rPr>
        <w:t>, edited by John Scott and Peter J. Carrington.</w:t>
      </w:r>
    </w:p>
    <w:p w14:paraId="2A4FD10F" w14:textId="068C755A" w:rsidR="000A205F" w:rsidRPr="00563BB7" w:rsidRDefault="000A205F" w:rsidP="0034625B">
      <w:pPr>
        <w:spacing w:after="0"/>
        <w:ind w:left="720" w:hanging="720"/>
        <w:rPr>
          <w:noProof/>
          <w:sz w:val="20"/>
          <w:szCs w:val="20"/>
        </w:rPr>
      </w:pPr>
      <w:r w:rsidRPr="00563BB7">
        <w:rPr>
          <w:noProof/>
          <w:sz w:val="20"/>
          <w:szCs w:val="20"/>
        </w:rPr>
        <w:t xml:space="preserve">Kyriakos Kontopolous. 1993.  </w:t>
      </w:r>
      <w:r w:rsidRPr="00563BB7">
        <w:rPr>
          <w:i/>
          <w:noProof/>
          <w:sz w:val="20"/>
          <w:szCs w:val="20"/>
        </w:rPr>
        <w:t>The Logics of Social Structures</w:t>
      </w:r>
      <w:r w:rsidRPr="00563BB7">
        <w:rPr>
          <w:noProof/>
          <w:sz w:val="20"/>
          <w:szCs w:val="20"/>
        </w:rPr>
        <w:t xml:space="preserve">, ch. 11. </w:t>
      </w:r>
    </w:p>
    <w:p w14:paraId="557EC28E" w14:textId="3FC1EDC8" w:rsidR="006533A5" w:rsidRPr="00563BB7" w:rsidRDefault="006533A5" w:rsidP="0034625B">
      <w:pPr>
        <w:spacing w:after="0"/>
        <w:ind w:left="720" w:hanging="720"/>
        <w:rPr>
          <w:noProof/>
          <w:sz w:val="20"/>
          <w:szCs w:val="20"/>
        </w:rPr>
      </w:pPr>
      <w:r w:rsidRPr="00563BB7">
        <w:rPr>
          <w:noProof/>
          <w:sz w:val="20"/>
          <w:szCs w:val="20"/>
        </w:rPr>
        <w:t>Edward L. Lick</w:t>
      </w:r>
      <w:r w:rsidRPr="00563BB7">
        <w:rPr>
          <w:i/>
          <w:noProof/>
          <w:sz w:val="20"/>
          <w:szCs w:val="20"/>
        </w:rPr>
        <w:t>, et al.</w:t>
      </w:r>
      <w:r w:rsidRPr="00563BB7">
        <w:rPr>
          <w:noProof/>
          <w:sz w:val="20"/>
          <w:szCs w:val="20"/>
        </w:rPr>
        <w:t xml:space="preserve"> 2011. </w:t>
      </w:r>
      <w:r w:rsidR="003E4FBF">
        <w:rPr>
          <w:noProof/>
          <w:sz w:val="20"/>
          <w:szCs w:val="20"/>
        </w:rPr>
        <w:t>“</w:t>
      </w:r>
      <w:r w:rsidRPr="00563BB7">
        <w:rPr>
          <w:noProof/>
          <w:sz w:val="20"/>
          <w:szCs w:val="20"/>
        </w:rPr>
        <w:t>A Multiple-Network Model of the World System of Nations, 1995-1999.</w:t>
      </w:r>
      <w:r w:rsidR="003E4FBF">
        <w:rPr>
          <w:noProof/>
          <w:sz w:val="20"/>
          <w:szCs w:val="20"/>
        </w:rPr>
        <w:t>”</w:t>
      </w:r>
      <w:r w:rsidRPr="00563BB7">
        <w:rPr>
          <w:noProof/>
          <w:sz w:val="20"/>
          <w:szCs w:val="20"/>
        </w:rPr>
        <w:t xml:space="preserve"> In </w:t>
      </w:r>
      <w:r w:rsidRPr="00563BB7">
        <w:rPr>
          <w:i/>
          <w:noProof/>
          <w:sz w:val="20"/>
          <w:szCs w:val="20"/>
        </w:rPr>
        <w:t>The Sage Handbook of Social Network Analysis</w:t>
      </w:r>
      <w:r w:rsidRPr="00563BB7">
        <w:rPr>
          <w:noProof/>
          <w:sz w:val="20"/>
          <w:szCs w:val="20"/>
        </w:rPr>
        <w:t xml:space="preserve">, edited by John Scott and Peter J. Carrington. </w:t>
      </w:r>
    </w:p>
    <w:p w14:paraId="49ED69E5" w14:textId="2E36483C" w:rsidR="00F85AAA" w:rsidRPr="00563BB7" w:rsidRDefault="00F85AAA" w:rsidP="00F85AAA">
      <w:pPr>
        <w:pStyle w:val="EndNoteBibliography"/>
        <w:spacing w:after="0"/>
        <w:ind w:left="720" w:hanging="720"/>
        <w:rPr>
          <w:noProof/>
          <w:szCs w:val="20"/>
        </w:rPr>
      </w:pPr>
      <w:r w:rsidRPr="00563BB7">
        <w:rPr>
          <w:noProof/>
          <w:szCs w:val="20"/>
        </w:rPr>
        <w:t xml:space="preserve">Michael D. </w:t>
      </w:r>
      <w:r w:rsidRPr="00563BB7">
        <w:fldChar w:fldCharType="begin"/>
      </w:r>
      <w:r w:rsidRPr="00563BB7">
        <w:instrText xml:space="preserve"> ADDIN EN.REFLIST </w:instrText>
      </w:r>
      <w:r w:rsidRPr="00563BB7">
        <w:fldChar w:fldCharType="end"/>
      </w:r>
      <w:r w:rsidRPr="00563BB7">
        <w:rPr>
          <w:noProof/>
          <w:szCs w:val="20"/>
        </w:rPr>
        <w:t xml:space="preserve">Ward, Katherine Stovel, and Audrey Saks. 2011. </w:t>
      </w:r>
      <w:r w:rsidR="003E4FBF">
        <w:rPr>
          <w:noProof/>
          <w:szCs w:val="20"/>
        </w:rPr>
        <w:t>“</w:t>
      </w:r>
      <w:r w:rsidRPr="00563BB7">
        <w:rPr>
          <w:noProof/>
          <w:szCs w:val="20"/>
        </w:rPr>
        <w:t>Network Analysis and Political Science.</w:t>
      </w:r>
      <w:r w:rsidR="003E4FBF">
        <w:rPr>
          <w:noProof/>
          <w:szCs w:val="20"/>
        </w:rPr>
        <w:t>”</w:t>
      </w:r>
      <w:r w:rsidRPr="00563BB7">
        <w:rPr>
          <w:noProof/>
          <w:szCs w:val="20"/>
        </w:rPr>
        <w:t xml:space="preserve">  </w:t>
      </w:r>
      <w:r w:rsidRPr="00563BB7">
        <w:rPr>
          <w:i/>
          <w:noProof/>
          <w:szCs w:val="20"/>
        </w:rPr>
        <w:t>Annual Review of Political Science</w:t>
      </w:r>
      <w:r w:rsidRPr="00563BB7">
        <w:rPr>
          <w:noProof/>
          <w:szCs w:val="20"/>
        </w:rPr>
        <w:t xml:space="preserve"> no. 14:245-264.</w:t>
      </w:r>
    </w:p>
    <w:p w14:paraId="5313F0B5" w14:textId="44BAB638" w:rsidR="000A205F" w:rsidRPr="00563BB7" w:rsidRDefault="000A205F" w:rsidP="00F85AAA">
      <w:pPr>
        <w:pStyle w:val="EndNoteBibliography"/>
        <w:spacing w:after="0"/>
        <w:ind w:left="720" w:hanging="720"/>
        <w:rPr>
          <w:noProof/>
          <w:szCs w:val="20"/>
        </w:rPr>
      </w:pPr>
      <w:r w:rsidRPr="00563BB7">
        <w:rPr>
          <w:noProof/>
        </w:rPr>
        <w:t xml:space="preserve">Bellotti, Elisa. 2015. </w:t>
      </w:r>
      <w:r w:rsidRPr="00563BB7">
        <w:rPr>
          <w:i/>
          <w:noProof/>
        </w:rPr>
        <w:t>Qualitative Networks: Mixed Methods in Sociological Research</w:t>
      </w:r>
      <w:r w:rsidR="00497F6B" w:rsidRPr="00563BB7">
        <w:rPr>
          <w:noProof/>
        </w:rPr>
        <w:t>.</w:t>
      </w:r>
    </w:p>
    <w:p w14:paraId="2A4AE206" w14:textId="2037B678" w:rsidR="00EE1220" w:rsidRPr="00563BB7" w:rsidRDefault="00EE1220" w:rsidP="0034625B">
      <w:pPr>
        <w:pStyle w:val="EndNoteBibliography"/>
        <w:spacing w:after="0"/>
        <w:ind w:left="720" w:hanging="720"/>
        <w:rPr>
          <w:noProof/>
        </w:rPr>
      </w:pPr>
      <w:r w:rsidRPr="00563BB7">
        <w:rPr>
          <w:noProof/>
        </w:rPr>
        <w:t xml:space="preserve">Donati, Pierpaolo. 2013. </w:t>
      </w:r>
      <w:r w:rsidR="003E4FBF">
        <w:rPr>
          <w:noProof/>
        </w:rPr>
        <w:t>“</w:t>
      </w:r>
      <w:r w:rsidRPr="00563BB7">
        <w:rPr>
          <w:noProof/>
        </w:rPr>
        <w:t>Morphogenesis and Social Networks:  Relational Steering Not Mechanical Feedback.</w:t>
      </w:r>
      <w:r w:rsidR="003E4FBF">
        <w:rPr>
          <w:noProof/>
        </w:rPr>
        <w:t>”</w:t>
      </w:r>
      <w:r w:rsidRPr="00563BB7">
        <w:rPr>
          <w:noProof/>
        </w:rPr>
        <w:t xml:space="preserve"> In </w:t>
      </w:r>
      <w:r w:rsidRPr="00563BB7">
        <w:rPr>
          <w:i/>
          <w:noProof/>
        </w:rPr>
        <w:t>Social Morphogenesis</w:t>
      </w:r>
      <w:r w:rsidRPr="00563BB7">
        <w:rPr>
          <w:noProof/>
        </w:rPr>
        <w:t xml:space="preserve">, edited by Margaret S. Archer. </w:t>
      </w:r>
    </w:p>
    <w:bookmarkEnd w:id="2"/>
    <w:bookmarkEnd w:id="3"/>
    <w:p w14:paraId="3F063BCD" w14:textId="77777777" w:rsidR="000A205F" w:rsidRPr="00563BB7" w:rsidRDefault="000A205F" w:rsidP="000A205F">
      <w:pPr>
        <w:pStyle w:val="EndNoteBibliography"/>
        <w:ind w:left="720" w:hanging="720"/>
        <w:rPr>
          <w:noProof/>
          <w:sz w:val="24"/>
        </w:rPr>
      </w:pPr>
    </w:p>
    <w:p w14:paraId="6D30FE76" w14:textId="22C34CD5" w:rsidR="000A205F" w:rsidRPr="00563BB7" w:rsidRDefault="000A205F" w:rsidP="000A205F">
      <w:pPr>
        <w:pStyle w:val="Heading1"/>
        <w:numPr>
          <w:ilvl w:val="0"/>
          <w:numId w:val="1"/>
        </w:numPr>
        <w:ind w:left="720" w:hanging="720"/>
        <w:rPr>
          <w:noProof/>
        </w:rPr>
      </w:pPr>
      <w:r w:rsidRPr="00563BB7">
        <w:rPr>
          <w:noProof/>
        </w:rPr>
        <w:t>N</w:t>
      </w:r>
      <w:r w:rsidR="000B5163" w:rsidRPr="00563BB7">
        <w:rPr>
          <w:noProof/>
        </w:rPr>
        <w:t>etworks II:  Applications</w:t>
      </w:r>
    </w:p>
    <w:p w14:paraId="368863E0" w14:textId="7604D50F" w:rsidR="000B5163" w:rsidRPr="00563BB7" w:rsidRDefault="000B5163" w:rsidP="000B5163">
      <w:pPr>
        <w:pStyle w:val="EndNoteBibliography"/>
        <w:ind w:left="720" w:hanging="720"/>
        <w:rPr>
          <w:noProof/>
          <w:sz w:val="24"/>
        </w:rPr>
      </w:pPr>
      <w:r w:rsidRPr="00563BB7">
        <w:rPr>
          <w:noProof/>
          <w:sz w:val="24"/>
        </w:rPr>
        <w:t xml:space="preserve">Granovetter, Mark S. 1973. </w:t>
      </w:r>
      <w:r w:rsidR="003E4FBF">
        <w:rPr>
          <w:noProof/>
          <w:sz w:val="24"/>
        </w:rPr>
        <w:t>“</w:t>
      </w:r>
      <w:r w:rsidRPr="00563BB7">
        <w:rPr>
          <w:noProof/>
          <w:sz w:val="24"/>
        </w:rPr>
        <w:t>The Strength of Weak Ties.</w:t>
      </w:r>
      <w:r w:rsidR="003E4FBF">
        <w:rPr>
          <w:noProof/>
          <w:sz w:val="24"/>
        </w:rPr>
        <w:t>”</w:t>
      </w:r>
      <w:r w:rsidRPr="00563BB7">
        <w:rPr>
          <w:noProof/>
          <w:sz w:val="24"/>
        </w:rPr>
        <w:t xml:space="preserve"> </w:t>
      </w:r>
      <w:r w:rsidRPr="00563BB7">
        <w:rPr>
          <w:i/>
          <w:noProof/>
          <w:sz w:val="24"/>
        </w:rPr>
        <w:t>American Journal of Sociology</w:t>
      </w:r>
      <w:r w:rsidRPr="00563BB7">
        <w:rPr>
          <w:noProof/>
          <w:sz w:val="24"/>
        </w:rPr>
        <w:t xml:space="preserve"> 78 (6):1360-1380. </w:t>
      </w:r>
    </w:p>
    <w:p w14:paraId="762ACB74" w14:textId="29CDFCB3" w:rsidR="009746DE" w:rsidRDefault="00AA3353" w:rsidP="003E4FBF">
      <w:pPr>
        <w:pStyle w:val="EndNoteBibliography"/>
        <w:ind w:left="720" w:hanging="720"/>
        <w:rPr>
          <w:noProof/>
          <w:sz w:val="24"/>
        </w:rPr>
      </w:pPr>
      <w:r w:rsidRPr="00563BB7">
        <w:rPr>
          <w:noProof/>
          <w:sz w:val="24"/>
        </w:rPr>
        <w:t xml:space="preserve">Padgett, John F. and Christopher K. Ansell. 1993. </w:t>
      </w:r>
      <w:r w:rsidR="003E4FBF">
        <w:rPr>
          <w:noProof/>
          <w:sz w:val="24"/>
        </w:rPr>
        <w:t>“</w:t>
      </w:r>
      <w:r w:rsidRPr="00563BB7">
        <w:rPr>
          <w:noProof/>
          <w:sz w:val="24"/>
        </w:rPr>
        <w:t>Robust Action and the Rise of the Medici, 1400-1434.</w:t>
      </w:r>
      <w:r w:rsidR="003E4FBF">
        <w:rPr>
          <w:noProof/>
          <w:sz w:val="24"/>
        </w:rPr>
        <w:t>”</w:t>
      </w:r>
      <w:r w:rsidRPr="00563BB7">
        <w:rPr>
          <w:noProof/>
          <w:sz w:val="24"/>
        </w:rPr>
        <w:t xml:space="preserve"> </w:t>
      </w:r>
      <w:r w:rsidRPr="00563BB7">
        <w:rPr>
          <w:i/>
          <w:noProof/>
          <w:sz w:val="24"/>
        </w:rPr>
        <w:t>American Journal of Sociology</w:t>
      </w:r>
      <w:r w:rsidRPr="00563BB7">
        <w:rPr>
          <w:noProof/>
          <w:sz w:val="24"/>
        </w:rPr>
        <w:t xml:space="preserve"> 98 (6):1259-1319. </w:t>
      </w:r>
    </w:p>
    <w:p w14:paraId="082F3992" w14:textId="42E6F0DA" w:rsidR="003E4FBF" w:rsidRDefault="003E4FBF" w:rsidP="003E4FBF">
      <w:pPr>
        <w:ind w:left="720" w:hanging="720"/>
        <w:rPr>
          <w:rFonts w:cs="Garamond"/>
        </w:rPr>
      </w:pPr>
      <w:r>
        <w:rPr>
          <w:rFonts w:cs="Garamond"/>
        </w:rPr>
        <w:t xml:space="preserve">Erikson, Emily and Nicholas </w:t>
      </w:r>
      <w:proofErr w:type="spellStart"/>
      <w:r>
        <w:rPr>
          <w:rFonts w:cs="Garamond"/>
        </w:rPr>
        <w:t>Occhiuto</w:t>
      </w:r>
      <w:proofErr w:type="spellEnd"/>
      <w:proofErr w:type="gramStart"/>
      <w:r>
        <w:rPr>
          <w:rFonts w:cs="Garamond"/>
        </w:rPr>
        <w:t xml:space="preserve">. </w:t>
      </w:r>
      <w:proofErr w:type="gramEnd"/>
      <w:r>
        <w:rPr>
          <w:rFonts w:cs="Garamond"/>
        </w:rPr>
        <w:t xml:space="preserve">2017. “Social Networks and Macrosocial Change.” </w:t>
      </w:r>
      <w:r>
        <w:rPr>
          <w:rFonts w:cs="Garamond"/>
          <w:i/>
          <w:iCs/>
        </w:rPr>
        <w:t>Annual Review of Sociology</w:t>
      </w:r>
      <w:r>
        <w:rPr>
          <w:rFonts w:cs="Garamond"/>
        </w:rPr>
        <w:t xml:space="preserve"> 43:229-248. </w:t>
      </w:r>
    </w:p>
    <w:p w14:paraId="33DD04C3" w14:textId="12BAAD7B" w:rsidR="000D31BD" w:rsidRPr="000D31BD" w:rsidRDefault="000D31BD" w:rsidP="000D31BD">
      <w:pPr>
        <w:ind w:left="720" w:hanging="720"/>
        <w:rPr>
          <w:bCs/>
          <w:noProof/>
        </w:rPr>
      </w:pPr>
      <w:r w:rsidRPr="006A0A0B">
        <w:rPr>
          <w:bCs/>
          <w:noProof/>
        </w:rPr>
        <w:t xml:space="preserve">Hafner-Burton, Emilie M., Miles Kahler, and Alexander H. Montgomery. 2009. </w:t>
      </w:r>
      <w:r w:rsidR="003E4FBF">
        <w:rPr>
          <w:bCs/>
          <w:noProof/>
        </w:rPr>
        <w:t>“</w:t>
      </w:r>
      <w:r w:rsidRPr="006A0A0B">
        <w:rPr>
          <w:bCs/>
          <w:noProof/>
        </w:rPr>
        <w:t>Network Analysis for International Relations.</w:t>
      </w:r>
      <w:r w:rsidR="003E4FBF">
        <w:rPr>
          <w:bCs/>
          <w:noProof/>
        </w:rPr>
        <w:t>”</w:t>
      </w:r>
      <w:r w:rsidRPr="006A0A0B">
        <w:rPr>
          <w:bCs/>
          <w:noProof/>
        </w:rPr>
        <w:t xml:space="preserve"> </w:t>
      </w:r>
      <w:r w:rsidRPr="006A0A0B">
        <w:rPr>
          <w:bCs/>
          <w:i/>
          <w:noProof/>
        </w:rPr>
        <w:t>International Organization</w:t>
      </w:r>
      <w:r w:rsidRPr="006A0A0B">
        <w:rPr>
          <w:bCs/>
          <w:noProof/>
        </w:rPr>
        <w:t xml:space="preserve"> 63 (3):559-592.</w:t>
      </w:r>
      <w:r>
        <w:rPr>
          <w:bCs/>
          <w:noProof/>
        </w:rPr>
        <w:t xml:space="preserve">  </w:t>
      </w:r>
    </w:p>
    <w:p w14:paraId="391CA276" w14:textId="1A15C01A" w:rsidR="00497F6B" w:rsidRPr="00563BB7" w:rsidRDefault="00AA3353" w:rsidP="00A50857">
      <w:pPr>
        <w:ind w:left="720" w:hanging="720"/>
        <w:rPr>
          <w:noProof/>
        </w:rPr>
      </w:pPr>
      <w:r w:rsidRPr="00563BB7">
        <w:rPr>
          <w:noProof/>
        </w:rPr>
        <w:t>Then</w:t>
      </w:r>
      <w:r w:rsidR="00497F6B" w:rsidRPr="00563BB7">
        <w:rPr>
          <w:noProof/>
        </w:rPr>
        <w:t xml:space="preserve"> read</w:t>
      </w:r>
      <w:r w:rsidRPr="00563BB7">
        <w:rPr>
          <w:noProof/>
        </w:rPr>
        <w:t>,</w:t>
      </w:r>
      <w:r w:rsidR="00497F6B" w:rsidRPr="00563BB7">
        <w:rPr>
          <w:noProof/>
        </w:rPr>
        <w:t xml:space="preserve"> as your taste </w:t>
      </w:r>
      <w:r w:rsidRPr="00563BB7">
        <w:rPr>
          <w:noProof/>
        </w:rPr>
        <w:t>and time indicate,</w:t>
      </w:r>
      <w:r w:rsidR="00497F6B" w:rsidRPr="00563BB7">
        <w:rPr>
          <w:noProof/>
        </w:rPr>
        <w:t xml:space="preserve"> from the following (listed alphabetically):</w:t>
      </w:r>
    </w:p>
    <w:p w14:paraId="13599E9C" w14:textId="77B2DB95" w:rsidR="005E24AE" w:rsidRDefault="005E24AE" w:rsidP="005E24AE">
      <w:pPr>
        <w:autoSpaceDE w:val="0"/>
        <w:autoSpaceDN w:val="0"/>
        <w:adjustRightInd w:val="0"/>
        <w:spacing w:after="0"/>
        <w:ind w:left="720" w:right="-720" w:hanging="720"/>
        <w:rPr>
          <w:rFonts w:cs="Garamond"/>
        </w:rPr>
      </w:pPr>
      <w:proofErr w:type="spellStart"/>
      <w:r>
        <w:rPr>
          <w:rFonts w:cs="Garamond"/>
        </w:rPr>
        <w:t>Andia</w:t>
      </w:r>
      <w:proofErr w:type="spellEnd"/>
      <w:r>
        <w:rPr>
          <w:rFonts w:cs="Garamond"/>
        </w:rPr>
        <w:t xml:space="preserve">, Tatiana and </w:t>
      </w:r>
      <w:proofErr w:type="spellStart"/>
      <w:r>
        <w:rPr>
          <w:rFonts w:cs="Garamond"/>
        </w:rPr>
        <w:t>Nitsan</w:t>
      </w:r>
      <w:proofErr w:type="spellEnd"/>
      <w:r>
        <w:rPr>
          <w:rFonts w:cs="Garamond"/>
        </w:rPr>
        <w:t xml:space="preserve"> </w:t>
      </w:r>
      <w:proofErr w:type="spellStart"/>
      <w:r>
        <w:rPr>
          <w:rFonts w:cs="Garamond"/>
        </w:rPr>
        <w:t>Chorev</w:t>
      </w:r>
      <w:proofErr w:type="spellEnd"/>
      <w:proofErr w:type="gramStart"/>
      <w:r>
        <w:rPr>
          <w:rFonts w:cs="Garamond"/>
        </w:rPr>
        <w:t xml:space="preserve">. </w:t>
      </w:r>
      <w:proofErr w:type="gramEnd"/>
      <w:r>
        <w:rPr>
          <w:rFonts w:cs="Garamond"/>
        </w:rPr>
        <w:t xml:space="preserve">2017. </w:t>
      </w:r>
      <w:r w:rsidR="003E4FBF">
        <w:rPr>
          <w:rFonts w:cs="Garamond"/>
        </w:rPr>
        <w:t>“</w:t>
      </w:r>
      <w:r>
        <w:rPr>
          <w:rFonts w:cs="Garamond"/>
        </w:rPr>
        <w:t>Making Knowledge Legitimate: Transnational Advocacy Networks' Campaigns against Tobacco, Infant Formula and Pharmaceuticals.</w:t>
      </w:r>
      <w:r w:rsidR="003E4FBF">
        <w:rPr>
          <w:rFonts w:cs="Garamond"/>
        </w:rPr>
        <w:t>”</w:t>
      </w:r>
      <w:r>
        <w:rPr>
          <w:rFonts w:cs="Garamond"/>
        </w:rPr>
        <w:t xml:space="preserve"> </w:t>
      </w:r>
      <w:r>
        <w:rPr>
          <w:rFonts w:cs="Garamond"/>
          <w:i/>
          <w:iCs/>
        </w:rPr>
        <w:t>Global Networks</w:t>
      </w:r>
      <w:r>
        <w:rPr>
          <w:rFonts w:cs="Garamond"/>
        </w:rPr>
        <w:t xml:space="preserve"> 17 (2):255-280. </w:t>
      </w:r>
    </w:p>
    <w:p w14:paraId="78B386DB" w14:textId="4F5C1299" w:rsidR="00A50857" w:rsidRPr="00563BB7" w:rsidRDefault="00A50857" w:rsidP="00A50857">
      <w:pPr>
        <w:ind w:left="720" w:hanging="720"/>
      </w:pPr>
      <w:r w:rsidRPr="00563BB7">
        <w:t xml:space="preserve">Avant, Deborah and Oliver </w:t>
      </w:r>
      <w:proofErr w:type="spellStart"/>
      <w:r w:rsidRPr="00563BB7">
        <w:t>Westerwinter</w:t>
      </w:r>
      <w:proofErr w:type="spellEnd"/>
      <w:r w:rsidRPr="00563BB7">
        <w:t xml:space="preserve">, eds. 2016.  </w:t>
      </w:r>
      <w:r w:rsidRPr="00563BB7">
        <w:rPr>
          <w:i/>
        </w:rPr>
        <w:t>The New Power Politics:  Networks and Transnational Security Governance</w:t>
      </w:r>
      <w:r w:rsidRPr="00563BB7">
        <w:t>.</w:t>
      </w:r>
    </w:p>
    <w:p w14:paraId="2EF583F3" w14:textId="27FC8166" w:rsidR="00497F6B" w:rsidRPr="00563BB7" w:rsidRDefault="00251BF7" w:rsidP="00A50857">
      <w:pPr>
        <w:pStyle w:val="EndNoteBibliography"/>
        <w:spacing w:after="60"/>
        <w:ind w:left="720" w:hanging="720"/>
        <w:rPr>
          <w:bCs/>
          <w:noProof/>
          <w:sz w:val="24"/>
        </w:rPr>
      </w:pPr>
      <w:r w:rsidRPr="00563BB7">
        <w:rPr>
          <w:bCs/>
          <w:noProof/>
          <w:sz w:val="24"/>
        </w:rPr>
        <w:t xml:space="preserve">Borzel, Tanja A. and </w:t>
      </w:r>
      <w:r w:rsidR="006A0A0B">
        <w:rPr>
          <w:bCs/>
          <w:noProof/>
          <w:sz w:val="24"/>
        </w:rPr>
        <w:t xml:space="preserve">Karen </w:t>
      </w:r>
      <w:r w:rsidRPr="00563BB7">
        <w:rPr>
          <w:bCs/>
          <w:noProof/>
          <w:sz w:val="24"/>
        </w:rPr>
        <w:t>Heard-Laur</w:t>
      </w:r>
      <w:r w:rsidR="006A0A0B">
        <w:rPr>
          <w:bCs/>
          <w:noProof/>
          <w:sz w:val="24"/>
        </w:rPr>
        <w:t>é</w:t>
      </w:r>
      <w:r w:rsidRPr="00563BB7">
        <w:rPr>
          <w:bCs/>
          <w:noProof/>
          <w:sz w:val="24"/>
        </w:rPr>
        <w:t xml:space="preserve">ote. 2009. </w:t>
      </w:r>
      <w:r w:rsidR="003E4FBF">
        <w:rPr>
          <w:bCs/>
          <w:noProof/>
          <w:sz w:val="24"/>
        </w:rPr>
        <w:t>“</w:t>
      </w:r>
      <w:r w:rsidRPr="00563BB7">
        <w:rPr>
          <w:bCs/>
          <w:noProof/>
          <w:sz w:val="24"/>
        </w:rPr>
        <w:t>Networks in EU Multi-level Governance.</w:t>
      </w:r>
      <w:r w:rsidR="003E4FBF">
        <w:rPr>
          <w:bCs/>
          <w:noProof/>
          <w:sz w:val="24"/>
        </w:rPr>
        <w:t>”</w:t>
      </w:r>
      <w:r w:rsidRPr="00563BB7">
        <w:rPr>
          <w:bCs/>
          <w:noProof/>
          <w:sz w:val="24"/>
        </w:rPr>
        <w:t xml:space="preserve"> </w:t>
      </w:r>
      <w:r w:rsidRPr="00563BB7">
        <w:rPr>
          <w:bCs/>
          <w:i/>
          <w:noProof/>
          <w:sz w:val="24"/>
        </w:rPr>
        <w:t>Journal of Public Policy</w:t>
      </w:r>
      <w:r w:rsidRPr="00563BB7">
        <w:rPr>
          <w:bCs/>
          <w:noProof/>
          <w:sz w:val="24"/>
        </w:rPr>
        <w:t xml:space="preserve"> 29 (2):135-151. </w:t>
      </w:r>
    </w:p>
    <w:p w14:paraId="02552A82" w14:textId="41AF9D4E" w:rsidR="00A50857" w:rsidRDefault="00A50857" w:rsidP="00A50857">
      <w:pPr>
        <w:pStyle w:val="EndNoteBibliography"/>
        <w:spacing w:after="60"/>
        <w:ind w:left="720" w:hanging="720"/>
        <w:rPr>
          <w:bCs/>
          <w:noProof/>
          <w:sz w:val="24"/>
        </w:rPr>
      </w:pPr>
      <w:r w:rsidRPr="00563BB7">
        <w:rPr>
          <w:bCs/>
          <w:noProof/>
          <w:sz w:val="24"/>
        </w:rPr>
        <w:t xml:space="preserve">Carpenter, Charli. 2011. </w:t>
      </w:r>
      <w:r w:rsidR="003E4FBF">
        <w:rPr>
          <w:bCs/>
          <w:noProof/>
          <w:sz w:val="24"/>
        </w:rPr>
        <w:t>“</w:t>
      </w:r>
      <w:r w:rsidRPr="00563BB7">
        <w:rPr>
          <w:bCs/>
          <w:noProof/>
          <w:sz w:val="24"/>
        </w:rPr>
        <w:t>Vetting the Advocacy Agenda: Network Centrality and the Paradox of Weapons Norms.</w:t>
      </w:r>
      <w:r w:rsidR="003E4FBF">
        <w:rPr>
          <w:bCs/>
          <w:noProof/>
          <w:sz w:val="24"/>
        </w:rPr>
        <w:t>”</w:t>
      </w:r>
      <w:r w:rsidRPr="00563BB7">
        <w:rPr>
          <w:bCs/>
          <w:noProof/>
          <w:sz w:val="24"/>
        </w:rPr>
        <w:t xml:space="preserve"> </w:t>
      </w:r>
      <w:r w:rsidRPr="00563BB7">
        <w:rPr>
          <w:bCs/>
          <w:i/>
          <w:noProof/>
          <w:sz w:val="24"/>
        </w:rPr>
        <w:t>International Organization</w:t>
      </w:r>
      <w:r w:rsidRPr="00563BB7">
        <w:rPr>
          <w:bCs/>
          <w:noProof/>
          <w:sz w:val="24"/>
        </w:rPr>
        <w:t xml:space="preserve"> 65 (1):69–102.</w:t>
      </w:r>
    </w:p>
    <w:p w14:paraId="2C1FA834" w14:textId="66421BDE" w:rsidR="00BB6F80" w:rsidRPr="00BB6F80" w:rsidRDefault="00BB6F80" w:rsidP="00BB6F80">
      <w:pPr>
        <w:spacing w:after="60"/>
        <w:ind w:left="720" w:hanging="720"/>
        <w:rPr>
          <w:rFonts w:cs="Garamond"/>
        </w:rPr>
      </w:pPr>
      <w:r>
        <w:rPr>
          <w:rFonts w:cs="Garamond"/>
        </w:rPr>
        <w:t xml:space="preserve">Davidson, Michael W., </w:t>
      </w:r>
      <w:proofErr w:type="spellStart"/>
      <w:r>
        <w:rPr>
          <w:rFonts w:cs="Garamond"/>
        </w:rPr>
        <w:t>Dotan</w:t>
      </w:r>
      <w:proofErr w:type="spellEnd"/>
      <w:r>
        <w:rPr>
          <w:rFonts w:cs="Garamond"/>
        </w:rPr>
        <w:t xml:space="preserve"> A. Haim, and Jennifer M. </w:t>
      </w:r>
      <w:proofErr w:type="spellStart"/>
      <w:r>
        <w:rPr>
          <w:rFonts w:cs="Garamond"/>
        </w:rPr>
        <w:t>Radin</w:t>
      </w:r>
      <w:proofErr w:type="spellEnd"/>
      <w:proofErr w:type="gramStart"/>
      <w:r>
        <w:rPr>
          <w:rFonts w:cs="Garamond"/>
        </w:rPr>
        <w:t xml:space="preserve">. </w:t>
      </w:r>
      <w:proofErr w:type="gramEnd"/>
      <w:r>
        <w:rPr>
          <w:rFonts w:cs="Garamond"/>
        </w:rPr>
        <w:t xml:space="preserve">2015. </w:t>
      </w:r>
      <w:r w:rsidR="003E4FBF">
        <w:rPr>
          <w:rFonts w:cs="Garamond"/>
        </w:rPr>
        <w:t>“</w:t>
      </w:r>
      <w:r>
        <w:rPr>
          <w:rFonts w:cs="Garamond"/>
        </w:rPr>
        <w:t>Using Networks to Combine ‘Big Data’ and Traditional Surveillance to Improve Influenza Predictions.</w:t>
      </w:r>
      <w:r w:rsidR="003E4FBF">
        <w:rPr>
          <w:rFonts w:cs="Garamond"/>
        </w:rPr>
        <w:t>”</w:t>
      </w:r>
      <w:r>
        <w:rPr>
          <w:rFonts w:cs="Garamond"/>
        </w:rPr>
        <w:t xml:space="preserve"> </w:t>
      </w:r>
      <w:r>
        <w:rPr>
          <w:rFonts w:cs="Garamond"/>
          <w:i/>
          <w:iCs/>
        </w:rPr>
        <w:t>Scientific reports</w:t>
      </w:r>
      <w:r>
        <w:rPr>
          <w:rFonts w:cs="Garamond"/>
        </w:rPr>
        <w:t xml:space="preserve"> 5:8154</w:t>
      </w:r>
      <w:proofErr w:type="gramStart"/>
      <w:r>
        <w:rPr>
          <w:rFonts w:cs="Garamond"/>
        </w:rPr>
        <w:t xml:space="preserve">. </w:t>
      </w:r>
      <w:proofErr w:type="gramEnd"/>
      <w:r>
        <w:rPr>
          <w:rFonts w:cs="Garamond"/>
        </w:rPr>
        <w:t>https://www.nature.com/articles/srep08154</w:t>
      </w:r>
    </w:p>
    <w:p w14:paraId="3E9B573E" w14:textId="6D6C0FFB" w:rsidR="00A50857" w:rsidRPr="00563BB7" w:rsidRDefault="00A50857" w:rsidP="00A50857">
      <w:pPr>
        <w:ind w:left="720" w:hanging="720"/>
        <w:rPr>
          <w:bCs/>
          <w:noProof/>
        </w:rPr>
      </w:pPr>
      <w:r w:rsidRPr="00563BB7">
        <w:rPr>
          <w:bCs/>
          <w:noProof/>
        </w:rPr>
        <w:t xml:space="preserve">Eilstrup-Sangiovanni, Mette. 2014. </w:t>
      </w:r>
      <w:r w:rsidR="003E4FBF">
        <w:rPr>
          <w:bCs/>
          <w:noProof/>
        </w:rPr>
        <w:t>“</w:t>
      </w:r>
      <w:r w:rsidRPr="00563BB7">
        <w:rPr>
          <w:bCs/>
          <w:noProof/>
        </w:rPr>
        <w:t>Network Theory and Security Governance.</w:t>
      </w:r>
      <w:r w:rsidR="003E4FBF">
        <w:rPr>
          <w:bCs/>
          <w:noProof/>
        </w:rPr>
        <w:t>”</w:t>
      </w:r>
      <w:r w:rsidRPr="00563BB7">
        <w:rPr>
          <w:bCs/>
          <w:noProof/>
        </w:rPr>
        <w:t xml:space="preserve"> In </w:t>
      </w:r>
      <w:r w:rsidRPr="00563BB7">
        <w:rPr>
          <w:bCs/>
          <w:i/>
          <w:noProof/>
        </w:rPr>
        <w:t>Handbook of Governance and Security</w:t>
      </w:r>
      <w:r w:rsidRPr="00563BB7">
        <w:rPr>
          <w:bCs/>
          <w:noProof/>
        </w:rPr>
        <w:t>, edited by James Sperling. Cheltenham: Edward Elgar.</w:t>
      </w:r>
    </w:p>
    <w:p w14:paraId="6D3B64C9" w14:textId="7A1124FB" w:rsidR="00A50857" w:rsidRPr="00563BB7" w:rsidRDefault="00A50857" w:rsidP="00A50857">
      <w:pPr>
        <w:ind w:left="720" w:hanging="720"/>
        <w:rPr>
          <w:noProof/>
        </w:rPr>
      </w:pPr>
      <w:r w:rsidRPr="00563BB7">
        <w:rPr>
          <w:noProof/>
        </w:rPr>
        <w:t xml:space="preserve">Goddard, Stacie E. 2009. </w:t>
      </w:r>
      <w:r w:rsidR="003E4FBF">
        <w:rPr>
          <w:noProof/>
        </w:rPr>
        <w:t>“</w:t>
      </w:r>
      <w:r w:rsidRPr="00563BB7">
        <w:rPr>
          <w:noProof/>
        </w:rPr>
        <w:t>Brokering Change:  Networks and Entrepreneurs in International Politics.</w:t>
      </w:r>
      <w:r w:rsidR="003E4FBF"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International Theory</w:t>
      </w:r>
      <w:r w:rsidRPr="00563BB7">
        <w:rPr>
          <w:noProof/>
        </w:rPr>
        <w:t xml:space="preserve"> 1 (2):249-281.</w:t>
      </w:r>
    </w:p>
    <w:p w14:paraId="1A9668BC" w14:textId="1B4FCFA0" w:rsidR="00A50857" w:rsidRDefault="00A50857" w:rsidP="00332DDE">
      <w:pPr>
        <w:ind w:left="720" w:hanging="720"/>
        <w:rPr>
          <w:bCs/>
          <w:noProof/>
        </w:rPr>
      </w:pPr>
      <w:r w:rsidRPr="00563BB7">
        <w:rPr>
          <w:bCs/>
          <w:noProof/>
        </w:rPr>
        <w:lastRenderedPageBreak/>
        <w:t xml:space="preserve">Goddard, Stacie. 2012. </w:t>
      </w:r>
      <w:r w:rsidR="003E4FBF">
        <w:rPr>
          <w:bCs/>
          <w:noProof/>
        </w:rPr>
        <w:t>“</w:t>
      </w:r>
      <w:r w:rsidRPr="00563BB7">
        <w:rPr>
          <w:bCs/>
          <w:noProof/>
        </w:rPr>
        <w:t>Brokering Peace: Networks, Legitimacy, and the Northern Ireland Peace Process.</w:t>
      </w:r>
      <w:r w:rsidR="003E4FBF">
        <w:rPr>
          <w:bCs/>
          <w:noProof/>
        </w:rPr>
        <w:t>”</w:t>
      </w:r>
      <w:r w:rsidRPr="00563BB7">
        <w:rPr>
          <w:bCs/>
          <w:noProof/>
        </w:rPr>
        <w:t xml:space="preserve"> </w:t>
      </w:r>
      <w:r w:rsidRPr="00563BB7">
        <w:rPr>
          <w:i/>
          <w:noProof/>
        </w:rPr>
        <w:t>International Studies Quarterly</w:t>
      </w:r>
      <w:r w:rsidRPr="00563BB7">
        <w:rPr>
          <w:noProof/>
        </w:rPr>
        <w:t xml:space="preserve"> </w:t>
      </w:r>
      <w:r w:rsidRPr="00563BB7">
        <w:rPr>
          <w:bCs/>
          <w:noProof/>
        </w:rPr>
        <w:t>56 (3): 501–15.</w:t>
      </w:r>
    </w:p>
    <w:p w14:paraId="0FBA64B0" w14:textId="7063A410" w:rsidR="005E24AE" w:rsidRDefault="005E24AE" w:rsidP="00332DDE">
      <w:pPr>
        <w:ind w:left="720" w:hanging="720"/>
        <w:rPr>
          <w:rFonts w:cs="Garamond"/>
        </w:rPr>
      </w:pPr>
      <w:r>
        <w:rPr>
          <w:rFonts w:cs="Garamond"/>
        </w:rPr>
        <w:t xml:space="preserve">Haim, </w:t>
      </w:r>
      <w:proofErr w:type="spellStart"/>
      <w:r>
        <w:rPr>
          <w:rFonts w:cs="Garamond"/>
        </w:rPr>
        <w:t>Dotan</w:t>
      </w:r>
      <w:proofErr w:type="spellEnd"/>
      <w:r>
        <w:rPr>
          <w:rFonts w:cs="Garamond"/>
        </w:rPr>
        <w:t xml:space="preserve"> A. 2016</w:t>
      </w:r>
      <w:proofErr w:type="gramStart"/>
      <w:r>
        <w:rPr>
          <w:rFonts w:cs="Garamond"/>
        </w:rPr>
        <w:t xml:space="preserve">. </w:t>
      </w:r>
      <w:proofErr w:type="gramEnd"/>
      <w:r w:rsidR="003E4FBF">
        <w:rPr>
          <w:rFonts w:cs="Garamond"/>
        </w:rPr>
        <w:t>“</w:t>
      </w:r>
      <w:r>
        <w:rPr>
          <w:rFonts w:cs="Garamond"/>
        </w:rPr>
        <w:t>Alliance Networks and Trade.</w:t>
      </w:r>
      <w:r w:rsidR="003E4FBF">
        <w:rPr>
          <w:rFonts w:cs="Garamond"/>
        </w:rPr>
        <w:t>”</w:t>
      </w:r>
      <w:r>
        <w:rPr>
          <w:rFonts w:cs="Garamond"/>
        </w:rPr>
        <w:t xml:space="preserve"> </w:t>
      </w:r>
      <w:r>
        <w:rPr>
          <w:rFonts w:cs="Garamond"/>
          <w:i/>
          <w:iCs/>
        </w:rPr>
        <w:t>Journal of Peace Research</w:t>
      </w:r>
      <w:r>
        <w:rPr>
          <w:rFonts w:cs="Garamond"/>
        </w:rPr>
        <w:t xml:space="preserve"> 53 (3):472-490. </w:t>
      </w:r>
    </w:p>
    <w:p w14:paraId="32F909F7" w14:textId="50F221CC" w:rsidR="00332DDE" w:rsidRPr="00332DDE" w:rsidRDefault="00332DDE" w:rsidP="00332DDE">
      <w:pPr>
        <w:ind w:left="720" w:hanging="720"/>
        <w:rPr>
          <w:rFonts w:cs="Garamond"/>
        </w:rPr>
      </w:pPr>
      <w:r>
        <w:rPr>
          <w:rFonts w:cs="Garamond"/>
        </w:rPr>
        <w:t>Legg, Stephen</w:t>
      </w:r>
      <w:proofErr w:type="gramStart"/>
      <w:r>
        <w:rPr>
          <w:rFonts w:cs="Garamond"/>
        </w:rPr>
        <w:t xml:space="preserve">. </w:t>
      </w:r>
      <w:proofErr w:type="gramEnd"/>
      <w:r>
        <w:rPr>
          <w:rFonts w:cs="Garamond"/>
        </w:rPr>
        <w:t xml:space="preserve">2009. </w:t>
      </w:r>
      <w:r w:rsidR="003E4FBF">
        <w:rPr>
          <w:rFonts w:cs="Garamond"/>
        </w:rPr>
        <w:t>“</w:t>
      </w:r>
      <w:r>
        <w:rPr>
          <w:rFonts w:cs="Garamond"/>
        </w:rPr>
        <w:t xml:space="preserve">Of Scales, Networks and Assemblages:  The League of Nations Apparatus and the Scalar </w:t>
      </w:r>
      <w:r w:rsidR="003E4FBF">
        <w:rPr>
          <w:rFonts w:cs="Garamond"/>
        </w:rPr>
        <w:t>S</w:t>
      </w:r>
      <w:r>
        <w:rPr>
          <w:rFonts w:cs="Garamond"/>
        </w:rPr>
        <w:t>overeignty of the Government of India.</w:t>
      </w:r>
      <w:r w:rsidR="003E4FBF">
        <w:rPr>
          <w:rFonts w:cs="Garamond"/>
        </w:rPr>
        <w:t>”</w:t>
      </w:r>
      <w:r>
        <w:rPr>
          <w:rFonts w:cs="Garamond"/>
        </w:rPr>
        <w:t xml:space="preserve"> </w:t>
      </w:r>
      <w:r>
        <w:rPr>
          <w:rFonts w:cs="Garamond"/>
          <w:i/>
          <w:iCs/>
        </w:rPr>
        <w:t>Transactions of the Institute of British Geographers</w:t>
      </w:r>
      <w:r>
        <w:rPr>
          <w:rFonts w:cs="Garamond"/>
        </w:rPr>
        <w:t xml:space="preserve"> 34:234–53. </w:t>
      </w:r>
    </w:p>
    <w:p w14:paraId="3401853C" w14:textId="5F20B9A7" w:rsidR="00332DDE" w:rsidRDefault="00332DDE" w:rsidP="00332DDE">
      <w:pPr>
        <w:ind w:left="720" w:hanging="720"/>
        <w:rPr>
          <w:rFonts w:cs="Garamond"/>
        </w:rPr>
      </w:pPr>
      <w:r>
        <w:rPr>
          <w:rFonts w:cs="Garamond"/>
        </w:rPr>
        <w:t>Macdonald, Paul K. 2017</w:t>
      </w:r>
      <w:proofErr w:type="gramStart"/>
      <w:r>
        <w:rPr>
          <w:rFonts w:cs="Garamond"/>
        </w:rPr>
        <w:t xml:space="preserve">. </w:t>
      </w:r>
      <w:proofErr w:type="gramEnd"/>
      <w:r w:rsidR="003E4FBF">
        <w:rPr>
          <w:rFonts w:cs="Garamond"/>
        </w:rPr>
        <w:t>“</w:t>
      </w:r>
      <w:r>
        <w:rPr>
          <w:rFonts w:cs="Garamond"/>
        </w:rPr>
        <w:t xml:space="preserve">Embedded Authority:  A </w:t>
      </w:r>
      <w:r w:rsidR="00746759">
        <w:rPr>
          <w:rFonts w:cs="Garamond"/>
        </w:rPr>
        <w:t>Relational</w:t>
      </w:r>
      <w:r>
        <w:rPr>
          <w:rFonts w:cs="Garamond"/>
        </w:rPr>
        <w:t xml:space="preserve"> Networks Approach to Hierarchy in World Politics.</w:t>
      </w:r>
      <w:r w:rsidR="003E4FBF">
        <w:rPr>
          <w:rFonts w:cs="Garamond"/>
        </w:rPr>
        <w:t>”</w:t>
      </w:r>
      <w:r>
        <w:rPr>
          <w:rFonts w:cs="Garamond"/>
        </w:rPr>
        <w:t xml:space="preserve"> </w:t>
      </w:r>
      <w:r>
        <w:rPr>
          <w:rFonts w:cs="Garamond"/>
          <w:i/>
          <w:iCs/>
        </w:rPr>
        <w:t>Review of International Studies</w:t>
      </w:r>
      <w:r>
        <w:rPr>
          <w:rFonts w:cs="Garamond"/>
        </w:rPr>
        <w:t xml:space="preserve"> 44 (1):128-150. </w:t>
      </w:r>
      <w:r w:rsidR="003E4FBF">
        <w:rPr>
          <w:rFonts w:cs="Garamond"/>
        </w:rPr>
        <w:t xml:space="preserve"> (This is IR theory, not a case.)</w:t>
      </w:r>
    </w:p>
    <w:p w14:paraId="1688A295" w14:textId="6F88CA7C" w:rsidR="003B74B7" w:rsidRDefault="003B74B7" w:rsidP="00332DDE">
      <w:pPr>
        <w:ind w:left="720" w:hanging="720"/>
        <w:rPr>
          <w:rFonts w:cs="Garamond"/>
        </w:rPr>
      </w:pPr>
      <w:r>
        <w:rPr>
          <w:rFonts w:cs="Garamond"/>
        </w:rPr>
        <w:t>Montgomery, Alexander H. 2016</w:t>
      </w:r>
      <w:proofErr w:type="gramStart"/>
      <w:r>
        <w:rPr>
          <w:rFonts w:cs="Garamond"/>
        </w:rPr>
        <w:t xml:space="preserve">. </w:t>
      </w:r>
      <w:proofErr w:type="gramEnd"/>
      <w:r w:rsidR="003E4FBF">
        <w:rPr>
          <w:rFonts w:cs="Garamond"/>
        </w:rPr>
        <w:t>“</w:t>
      </w:r>
      <w:r>
        <w:rPr>
          <w:rFonts w:cs="Garamond"/>
        </w:rPr>
        <w:t>Centrality in Transnational Governance:  How Networks of International Institutions Shape Power Processes.</w:t>
      </w:r>
      <w:r w:rsidR="003E4FBF">
        <w:rPr>
          <w:rFonts w:cs="Garamond"/>
        </w:rPr>
        <w:t>”</w:t>
      </w:r>
      <w:r>
        <w:rPr>
          <w:rFonts w:cs="Garamond"/>
        </w:rPr>
        <w:t xml:space="preserve"> In Avant and </w:t>
      </w:r>
      <w:proofErr w:type="spellStart"/>
      <w:r>
        <w:rPr>
          <w:rFonts w:cs="Garamond"/>
        </w:rPr>
        <w:t>Westerwinter</w:t>
      </w:r>
      <w:proofErr w:type="spellEnd"/>
      <w:r>
        <w:rPr>
          <w:rFonts w:cs="Garamond"/>
        </w:rPr>
        <w:t xml:space="preserve">. </w:t>
      </w:r>
    </w:p>
    <w:p w14:paraId="4393B98D" w14:textId="76EEF20F" w:rsidR="00332DDE" w:rsidRDefault="00332DDE" w:rsidP="00332DDE">
      <w:pPr>
        <w:ind w:left="720" w:hanging="720"/>
        <w:rPr>
          <w:rFonts w:cs="Garamond"/>
        </w:rPr>
      </w:pPr>
      <w:r>
        <w:rPr>
          <w:rFonts w:cs="Garamond"/>
        </w:rPr>
        <w:t xml:space="preserve">Mueller, Milton, Andreas Schmidt, and Brenden </w:t>
      </w:r>
      <w:proofErr w:type="spellStart"/>
      <w:r>
        <w:rPr>
          <w:rFonts w:cs="Garamond"/>
        </w:rPr>
        <w:t>Kuerbis</w:t>
      </w:r>
      <w:proofErr w:type="spellEnd"/>
      <w:proofErr w:type="gramStart"/>
      <w:r>
        <w:rPr>
          <w:rFonts w:cs="Garamond"/>
        </w:rPr>
        <w:t xml:space="preserve">. </w:t>
      </w:r>
      <w:proofErr w:type="gramEnd"/>
      <w:r>
        <w:rPr>
          <w:rFonts w:cs="Garamond"/>
        </w:rPr>
        <w:t xml:space="preserve">2013. </w:t>
      </w:r>
      <w:r w:rsidR="003E4FBF">
        <w:rPr>
          <w:rFonts w:cs="Garamond"/>
        </w:rPr>
        <w:t>“</w:t>
      </w:r>
      <w:r>
        <w:rPr>
          <w:rFonts w:cs="Garamond"/>
        </w:rPr>
        <w:t>Internet Security and Networked Governance in International Relations.</w:t>
      </w:r>
      <w:r w:rsidR="003E4FBF">
        <w:rPr>
          <w:rFonts w:cs="Garamond"/>
        </w:rPr>
        <w:t>”</w:t>
      </w:r>
      <w:r>
        <w:rPr>
          <w:rFonts w:cs="Garamond"/>
        </w:rPr>
        <w:t xml:space="preserve"> </w:t>
      </w:r>
      <w:r>
        <w:rPr>
          <w:rFonts w:cs="Garamond"/>
          <w:i/>
          <w:iCs/>
        </w:rPr>
        <w:t>International Studies Review</w:t>
      </w:r>
      <w:r>
        <w:rPr>
          <w:rFonts w:cs="Garamond"/>
        </w:rPr>
        <w:t xml:space="preserve"> 15 (1):86-104. </w:t>
      </w:r>
    </w:p>
    <w:p w14:paraId="1103F9A5" w14:textId="66462CE7" w:rsidR="008713A3" w:rsidRPr="00563BB7" w:rsidRDefault="008713A3" w:rsidP="000A205F">
      <w:pPr>
        <w:ind w:left="720" w:hanging="720"/>
        <w:rPr>
          <w:noProof/>
        </w:rPr>
      </w:pPr>
      <w:r w:rsidRPr="00563BB7">
        <w:rPr>
          <w:noProof/>
        </w:rPr>
        <w:t>Oatley, Thomas</w:t>
      </w:r>
      <w:r w:rsidRPr="00563BB7">
        <w:rPr>
          <w:i/>
          <w:noProof/>
        </w:rPr>
        <w:t>, et al.</w:t>
      </w:r>
      <w:r w:rsidRPr="00563BB7">
        <w:rPr>
          <w:noProof/>
        </w:rPr>
        <w:t xml:space="preserve"> 2013. </w:t>
      </w:r>
      <w:r w:rsidR="003E4FBF">
        <w:rPr>
          <w:noProof/>
        </w:rPr>
        <w:t>“</w:t>
      </w:r>
      <w:r w:rsidRPr="00563BB7">
        <w:rPr>
          <w:noProof/>
        </w:rPr>
        <w:t>The Political Economy of Global Finance: A Network Model.</w:t>
      </w:r>
      <w:r w:rsidR="003E4FBF"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Perspectives on Politics</w:t>
      </w:r>
      <w:r w:rsidRPr="00563BB7">
        <w:rPr>
          <w:noProof/>
        </w:rPr>
        <w:t xml:space="preserve"> 11 (1):133-153</w:t>
      </w:r>
      <w:r w:rsidR="00A50857" w:rsidRPr="00563BB7">
        <w:rPr>
          <w:noProof/>
        </w:rPr>
        <w:t>.</w:t>
      </w:r>
    </w:p>
    <w:p w14:paraId="6FA728CA" w14:textId="184290EB" w:rsidR="00A50857" w:rsidRPr="00563BB7" w:rsidRDefault="00251BF7" w:rsidP="002931CC">
      <w:pPr>
        <w:spacing w:after="0"/>
        <w:ind w:left="720" w:hanging="720"/>
        <w:rPr>
          <w:sz w:val="20"/>
          <w:szCs w:val="20"/>
        </w:rPr>
      </w:pPr>
      <w:r w:rsidRPr="00563BB7">
        <w:rPr>
          <w:sz w:val="20"/>
          <w:szCs w:val="20"/>
        </w:rPr>
        <w:t>MacDonald, Paul K. 2014</w:t>
      </w:r>
      <w:proofErr w:type="gramStart"/>
      <w:r w:rsidRPr="00563BB7">
        <w:rPr>
          <w:sz w:val="20"/>
          <w:szCs w:val="20"/>
        </w:rPr>
        <w:t xml:space="preserve">. </w:t>
      </w:r>
      <w:proofErr w:type="gramEnd"/>
      <w:r w:rsidRPr="00563BB7">
        <w:rPr>
          <w:i/>
          <w:sz w:val="20"/>
          <w:szCs w:val="20"/>
        </w:rPr>
        <w:t>Networks of Domination:  The Social Foundations of Peripheral Conquest in International Politics</w:t>
      </w:r>
      <w:r w:rsidRPr="00563BB7">
        <w:rPr>
          <w:sz w:val="20"/>
          <w:szCs w:val="20"/>
        </w:rPr>
        <w:t xml:space="preserve">. </w:t>
      </w:r>
    </w:p>
    <w:p w14:paraId="6B82ECD7" w14:textId="3459AF4F" w:rsidR="000A205F" w:rsidRPr="00563BB7" w:rsidRDefault="000A205F" w:rsidP="002931CC">
      <w:pPr>
        <w:spacing w:after="0"/>
        <w:ind w:left="720" w:hanging="720"/>
        <w:rPr>
          <w:b/>
          <w:i/>
          <w:sz w:val="20"/>
          <w:szCs w:val="20"/>
        </w:rPr>
      </w:pPr>
      <w:r w:rsidRPr="00563BB7">
        <w:rPr>
          <w:sz w:val="20"/>
          <w:szCs w:val="20"/>
        </w:rPr>
        <w:t xml:space="preserve">Miles Kahler, ed. 2009.  </w:t>
      </w:r>
      <w:r w:rsidRPr="00563BB7">
        <w:rPr>
          <w:i/>
          <w:sz w:val="20"/>
          <w:szCs w:val="20"/>
        </w:rPr>
        <w:t>Networked Politics:  Agency, Power, and Governance</w:t>
      </w:r>
      <w:r w:rsidR="006D6C97" w:rsidRPr="00563BB7">
        <w:rPr>
          <w:sz w:val="20"/>
          <w:szCs w:val="20"/>
        </w:rPr>
        <w:t xml:space="preserve">. </w:t>
      </w:r>
    </w:p>
    <w:p w14:paraId="18C4DA76" w14:textId="77777777" w:rsidR="000A205F" w:rsidRPr="00563BB7" w:rsidRDefault="000A205F" w:rsidP="002931CC">
      <w:pPr>
        <w:spacing w:after="0"/>
        <w:ind w:left="720" w:hanging="720"/>
        <w:rPr>
          <w:sz w:val="20"/>
          <w:szCs w:val="20"/>
        </w:rPr>
      </w:pPr>
      <w:r w:rsidRPr="00563BB7">
        <w:rPr>
          <w:noProof/>
          <w:sz w:val="20"/>
          <w:szCs w:val="20"/>
        </w:rPr>
        <w:t xml:space="preserve">Zeev Maoz. 2011. </w:t>
      </w:r>
      <w:r w:rsidRPr="00563BB7">
        <w:rPr>
          <w:i/>
          <w:noProof/>
          <w:sz w:val="20"/>
          <w:szCs w:val="20"/>
        </w:rPr>
        <w:t>Networks of Nations:  The Evolution, Structure, and Impact of International Networks</w:t>
      </w:r>
      <w:r w:rsidRPr="00563BB7">
        <w:rPr>
          <w:noProof/>
          <w:sz w:val="20"/>
          <w:szCs w:val="20"/>
        </w:rPr>
        <w:t>.  Ch. 1-3, 5, 12.</w:t>
      </w:r>
    </w:p>
    <w:p w14:paraId="584BD881" w14:textId="38EA90AB" w:rsidR="00D53BF5" w:rsidRPr="00563BB7" w:rsidRDefault="00D53BF5" w:rsidP="00D53BF5">
      <w:pPr>
        <w:pStyle w:val="EndNoteBibliography"/>
        <w:ind w:left="720" w:hanging="720"/>
        <w:rPr>
          <w:noProof/>
          <w:sz w:val="24"/>
        </w:rPr>
      </w:pPr>
    </w:p>
    <w:p w14:paraId="3FFDA9F1" w14:textId="77777777" w:rsidR="00ED71C1" w:rsidRPr="00563BB7" w:rsidRDefault="00ED71C1" w:rsidP="00ED71C1">
      <w:pPr>
        <w:pStyle w:val="Heading1"/>
        <w:rPr>
          <w:noProof/>
        </w:rPr>
      </w:pPr>
      <w:r w:rsidRPr="00563BB7">
        <w:rPr>
          <w:noProof/>
        </w:rPr>
        <w:t>Practices</w:t>
      </w:r>
    </w:p>
    <w:p w14:paraId="4E7BA1EE" w14:textId="29D60BB3" w:rsidR="00B54F7F" w:rsidRDefault="00B54F7F" w:rsidP="00B54F7F">
      <w:pPr>
        <w:ind w:left="720" w:hanging="720"/>
      </w:pPr>
      <w:r>
        <w:t>*</w:t>
      </w:r>
      <w:r w:rsidRPr="00563BB7">
        <w:t>Vincent Pouliot and Frédéric Mérand</w:t>
      </w:r>
      <w:proofErr w:type="gramStart"/>
      <w:r w:rsidRPr="00563BB7">
        <w:t xml:space="preserve">. </w:t>
      </w:r>
      <w:proofErr w:type="gramEnd"/>
      <w:r w:rsidRPr="00563BB7">
        <w:t xml:space="preserve">2013. </w:t>
      </w:r>
      <w:r>
        <w:t>“</w:t>
      </w:r>
      <w:r w:rsidRPr="00563BB7">
        <w:t>Bourdieu</w:t>
      </w:r>
      <w:r>
        <w:t>’</w:t>
      </w:r>
      <w:r w:rsidRPr="00563BB7">
        <w:t>s Concepts.</w:t>
      </w:r>
      <w:r>
        <w:t>”</w:t>
      </w:r>
      <w:r w:rsidRPr="00563BB7">
        <w:t xml:space="preserve"> In Rebecca Adler-Nissen, </w:t>
      </w:r>
      <w:r w:rsidRPr="00563BB7">
        <w:rPr>
          <w:i/>
        </w:rPr>
        <w:t>Bourdieu in International Relations</w:t>
      </w:r>
      <w:r w:rsidRPr="00563BB7">
        <w:t xml:space="preserve">.  </w:t>
      </w:r>
    </w:p>
    <w:p w14:paraId="77FFFA41" w14:textId="138B9B9C" w:rsidR="00B54F7F" w:rsidRPr="001B1CEF" w:rsidRDefault="00B54F7F" w:rsidP="00B54F7F">
      <w:pPr>
        <w:ind w:left="720" w:hanging="720"/>
        <w:rPr>
          <w:rFonts w:cs="Garamond"/>
        </w:rPr>
      </w:pPr>
      <w:r>
        <w:rPr>
          <w:rFonts w:cs="Garamond"/>
        </w:rPr>
        <w:t>*</w:t>
      </w:r>
      <w:r>
        <w:rPr>
          <w:rFonts w:cs="Garamond"/>
        </w:rPr>
        <w:t>Emanuel Adler and Vincent Pouliot</w:t>
      </w:r>
      <w:proofErr w:type="gramStart"/>
      <w:r>
        <w:rPr>
          <w:rFonts w:cs="Garamond"/>
        </w:rPr>
        <w:t xml:space="preserve">. </w:t>
      </w:r>
      <w:proofErr w:type="gramEnd"/>
      <w:r>
        <w:rPr>
          <w:rFonts w:cs="Garamond"/>
        </w:rPr>
        <w:t xml:space="preserve">2011. “International Practices.” </w:t>
      </w:r>
      <w:r>
        <w:rPr>
          <w:rFonts w:cs="Garamond"/>
          <w:i/>
          <w:iCs/>
        </w:rPr>
        <w:t>International Theory</w:t>
      </w:r>
      <w:r>
        <w:rPr>
          <w:rFonts w:cs="Garamond"/>
        </w:rPr>
        <w:t xml:space="preserve"> 3 (1): 1-36.</w:t>
      </w:r>
    </w:p>
    <w:p w14:paraId="323084CD" w14:textId="6DDD7162" w:rsidR="00B54F7F" w:rsidRPr="00563BB7" w:rsidRDefault="00B54F7F" w:rsidP="00B54F7F">
      <w:pPr>
        <w:ind w:left="720" w:hanging="720"/>
      </w:pPr>
      <w:r>
        <w:t>*</w:t>
      </w:r>
      <w:r w:rsidRPr="00563BB7">
        <w:t>Friedrich Kratochwil</w:t>
      </w:r>
      <w:proofErr w:type="gramStart"/>
      <w:r w:rsidRPr="00563BB7">
        <w:t xml:space="preserve">. </w:t>
      </w:r>
      <w:proofErr w:type="gramEnd"/>
      <w:r w:rsidRPr="00563BB7">
        <w:t xml:space="preserve">2011. </w:t>
      </w:r>
      <w:r>
        <w:t>“</w:t>
      </w:r>
      <w:r w:rsidRPr="00563BB7">
        <w:t>Making Sense of International Practices.</w:t>
      </w:r>
      <w:r>
        <w:t>”</w:t>
      </w:r>
      <w:r w:rsidRPr="00563BB7">
        <w:t xml:space="preserve">  In Emmanuel Adler and Vincent Pouliot, eds.  </w:t>
      </w:r>
      <w:r w:rsidRPr="00563BB7">
        <w:rPr>
          <w:i/>
        </w:rPr>
        <w:t>International Practices</w:t>
      </w:r>
      <w:r w:rsidRPr="00563BB7">
        <w:t xml:space="preserve">.  </w:t>
      </w:r>
    </w:p>
    <w:p w14:paraId="3C6D7704" w14:textId="7EEFF6D1" w:rsidR="00B54F7F" w:rsidRDefault="00B54F7F" w:rsidP="00B54F7F">
      <w:pPr>
        <w:ind w:left="720" w:hanging="720"/>
        <w:rPr>
          <w:rFonts w:cs="Garamond"/>
          <w:iCs/>
        </w:rPr>
      </w:pPr>
      <w:r>
        <w:rPr>
          <w:rFonts w:cs="Garamond"/>
        </w:rPr>
        <w:t>Sylvia Lechner and Mervyn Frost</w:t>
      </w:r>
      <w:proofErr w:type="gramStart"/>
      <w:r>
        <w:rPr>
          <w:rFonts w:cs="Garamond"/>
        </w:rPr>
        <w:t xml:space="preserve">. </w:t>
      </w:r>
      <w:proofErr w:type="gramEnd"/>
      <w:r>
        <w:rPr>
          <w:rFonts w:cs="Garamond"/>
        </w:rPr>
        <w:t xml:space="preserve">2018. </w:t>
      </w:r>
      <w:r>
        <w:rPr>
          <w:rFonts w:cs="Garamond"/>
          <w:i/>
          <w:iCs/>
        </w:rPr>
        <w:t>Practice Theory and International Relations</w:t>
      </w:r>
      <w:r>
        <w:rPr>
          <w:rFonts w:cs="Garamond"/>
          <w:iCs/>
        </w:rPr>
        <w:t xml:space="preserve">, ch. </w:t>
      </w:r>
      <w:r>
        <w:rPr>
          <w:rFonts w:cs="Garamond"/>
          <w:iCs/>
        </w:rPr>
        <w:t>2</w:t>
      </w:r>
      <w:r>
        <w:rPr>
          <w:rFonts w:cs="Garamond"/>
          <w:iCs/>
        </w:rPr>
        <w:t>-3.</w:t>
      </w:r>
    </w:p>
    <w:p w14:paraId="2741FEBB" w14:textId="77777777" w:rsidR="00B54F7F" w:rsidRPr="00563BB7" w:rsidRDefault="00B54F7F" w:rsidP="00B54F7F">
      <w:pPr>
        <w:ind w:left="720" w:hanging="720"/>
      </w:pPr>
      <w:r w:rsidRPr="00563BB7">
        <w:t>Jorg Kustermans</w:t>
      </w:r>
      <w:proofErr w:type="gramStart"/>
      <w:r>
        <w:t>.</w:t>
      </w:r>
      <w:r w:rsidRPr="00563BB7">
        <w:t xml:space="preserve"> </w:t>
      </w:r>
      <w:proofErr w:type="gramEnd"/>
      <w:r w:rsidRPr="00563BB7">
        <w:t>2016</w:t>
      </w:r>
      <w:r>
        <w:t>.</w:t>
      </w:r>
      <w:r w:rsidRPr="00563BB7">
        <w:t xml:space="preserve"> </w:t>
      </w:r>
      <w:r>
        <w:t>“</w:t>
      </w:r>
      <w:r w:rsidRPr="00563BB7">
        <w:t>Parsing the Practice Turn: Practice, Practical Knowledge, Practices,</w:t>
      </w:r>
      <w:r>
        <w:t>”</w:t>
      </w:r>
      <w:r w:rsidRPr="00563BB7">
        <w:t> </w:t>
      </w:r>
      <w:r w:rsidRPr="00563BB7">
        <w:rPr>
          <w:i/>
        </w:rPr>
        <w:t>Millennium</w:t>
      </w:r>
      <w:r w:rsidRPr="00563BB7">
        <w:t> 44 (2):175-196.</w:t>
      </w:r>
    </w:p>
    <w:p w14:paraId="56DCBC1E" w14:textId="77777777" w:rsidR="00B54F7F" w:rsidRDefault="00B54F7F" w:rsidP="00B54F7F">
      <w:pPr>
        <w:ind w:left="720" w:hanging="720"/>
      </w:pPr>
    </w:p>
    <w:p w14:paraId="599034CE" w14:textId="63EB61DE" w:rsidR="00DC7E51" w:rsidRDefault="00B54F7F" w:rsidP="001B1CEF">
      <w:pPr>
        <w:ind w:left="720" w:hanging="720"/>
      </w:pPr>
      <w:r>
        <w:t xml:space="preserve">Then </w:t>
      </w:r>
      <w:r w:rsidR="00DC7E51">
        <w:t>decide how much</w:t>
      </w:r>
      <w:r>
        <w:t>, if any,</w:t>
      </w:r>
      <w:r w:rsidR="00DC7E51">
        <w:t xml:space="preserve"> Bourdieu you want to read</w:t>
      </w:r>
    </w:p>
    <w:p w14:paraId="16B33BDF" w14:textId="77777777" w:rsidR="00B54F7F" w:rsidRDefault="00B54F7F" w:rsidP="00DC7E51">
      <w:pPr>
        <w:ind w:left="720" w:hanging="720"/>
        <w:rPr>
          <w:sz w:val="23"/>
          <w:szCs w:val="23"/>
        </w:rPr>
      </w:pPr>
      <w:r w:rsidRPr="00B54F7F">
        <w:rPr>
          <w:sz w:val="23"/>
          <w:szCs w:val="23"/>
        </w:rPr>
        <w:t xml:space="preserve">Pierre Bourdieu, </w:t>
      </w:r>
      <w:r w:rsidRPr="00B54F7F">
        <w:rPr>
          <w:i/>
          <w:iCs/>
          <w:sz w:val="23"/>
          <w:szCs w:val="23"/>
        </w:rPr>
        <w:t>The Logic of Practice</w:t>
      </w:r>
      <w:r w:rsidRPr="00B54F7F">
        <w:rPr>
          <w:sz w:val="23"/>
          <w:szCs w:val="23"/>
        </w:rPr>
        <w:t xml:space="preserve">, ch. 3-9.  </w:t>
      </w:r>
    </w:p>
    <w:p w14:paraId="3E3603E2" w14:textId="71098EAB" w:rsidR="00DC7E51" w:rsidRPr="001B1CEF" w:rsidRDefault="00DC7E51" w:rsidP="00DC7E51">
      <w:pPr>
        <w:ind w:left="720" w:hanging="720"/>
        <w:rPr>
          <w:sz w:val="23"/>
          <w:szCs w:val="23"/>
        </w:rPr>
      </w:pPr>
      <w:r w:rsidRPr="001B1CEF">
        <w:rPr>
          <w:sz w:val="23"/>
          <w:szCs w:val="23"/>
        </w:rPr>
        <w:t xml:space="preserve">Pierre Bourdieu, </w:t>
      </w:r>
      <w:r w:rsidRPr="001B1CEF">
        <w:rPr>
          <w:i/>
          <w:iCs/>
          <w:sz w:val="23"/>
          <w:szCs w:val="23"/>
        </w:rPr>
        <w:t>Outline of a Theory of Practice</w:t>
      </w:r>
      <w:r w:rsidRPr="001B1CEF">
        <w:rPr>
          <w:sz w:val="23"/>
          <w:szCs w:val="23"/>
        </w:rPr>
        <w:t>, pp. 1-30, 72-</w:t>
      </w:r>
      <w:r w:rsidR="000024ED">
        <w:rPr>
          <w:sz w:val="23"/>
          <w:szCs w:val="23"/>
        </w:rPr>
        <w:t>8</w:t>
      </w:r>
      <w:r w:rsidRPr="001B1CEF">
        <w:rPr>
          <w:sz w:val="23"/>
          <w:szCs w:val="23"/>
        </w:rPr>
        <w:t xml:space="preserve">7, </w:t>
      </w:r>
      <w:r w:rsidR="000024ED">
        <w:rPr>
          <w:sz w:val="23"/>
          <w:szCs w:val="23"/>
        </w:rPr>
        <w:t xml:space="preserve">96-97, 98-107 [skim if it is not your taste], </w:t>
      </w:r>
      <w:r w:rsidRPr="001B1CEF">
        <w:rPr>
          <w:sz w:val="23"/>
          <w:szCs w:val="23"/>
        </w:rPr>
        <w:t>109-120, 159-166, 183-197.</w:t>
      </w:r>
    </w:p>
    <w:p w14:paraId="1B4F3992" w14:textId="7F907287" w:rsidR="001B1CEF" w:rsidRDefault="001B1CEF" w:rsidP="001B1CEF">
      <w:pPr>
        <w:ind w:left="720" w:hanging="720"/>
        <w:rPr>
          <w:rFonts w:cs="Garamond"/>
          <w:iCs/>
        </w:rPr>
      </w:pPr>
    </w:p>
    <w:p w14:paraId="15761EDD" w14:textId="52073512" w:rsidR="00DC7E51" w:rsidRPr="001B1CEF" w:rsidRDefault="00DC7E51" w:rsidP="001B1CEF">
      <w:pPr>
        <w:ind w:left="720" w:hanging="720"/>
        <w:rPr>
          <w:rFonts w:cs="Garamond"/>
        </w:rPr>
      </w:pPr>
      <w:r>
        <w:rPr>
          <w:rFonts w:cs="Garamond"/>
          <w:iCs/>
        </w:rPr>
        <w:t>Then look</w:t>
      </w:r>
      <w:r w:rsidR="00543BD4">
        <w:rPr>
          <w:rFonts w:cs="Garamond"/>
          <w:iCs/>
        </w:rPr>
        <w:t xml:space="preserve"> at, as your interests indicate</w:t>
      </w:r>
    </w:p>
    <w:p w14:paraId="1960703D" w14:textId="6A29B1CD" w:rsidR="00727C52" w:rsidRPr="00563BB7" w:rsidRDefault="00727C52" w:rsidP="00727C52">
      <w:pPr>
        <w:ind w:left="720" w:hanging="720"/>
      </w:pPr>
      <w:r w:rsidRPr="00563BB7">
        <w:t>Janice Gross Stein</w:t>
      </w:r>
      <w:proofErr w:type="gramStart"/>
      <w:r w:rsidRPr="00563BB7">
        <w:t xml:space="preserve">. </w:t>
      </w:r>
      <w:proofErr w:type="gramEnd"/>
      <w:r w:rsidRPr="00563BB7">
        <w:t xml:space="preserve">2011. </w:t>
      </w:r>
      <w:r w:rsidR="003E4FBF">
        <w:t>“</w:t>
      </w:r>
      <w:r w:rsidRPr="00563BB7">
        <w:t xml:space="preserve">Background Knowledge in the Foreground:  Conversations about Competent Practice in </w:t>
      </w:r>
      <w:r w:rsidR="00896051">
        <w:t>‘</w:t>
      </w:r>
      <w:r w:rsidRPr="00563BB7">
        <w:t>Sacred Space.</w:t>
      </w:r>
      <w:r w:rsidR="00896051">
        <w:t>’</w:t>
      </w:r>
      <w:r w:rsidR="003E4FBF">
        <w:t>”</w:t>
      </w:r>
      <w:r w:rsidRPr="00563BB7">
        <w:t xml:space="preserve">  In Emmanuel Adler and Vincent Pouliot, eds.  </w:t>
      </w:r>
      <w:r w:rsidRPr="00563BB7">
        <w:rPr>
          <w:i/>
        </w:rPr>
        <w:t>International Practices</w:t>
      </w:r>
      <w:r w:rsidRPr="00563BB7">
        <w:t xml:space="preserve">.  </w:t>
      </w:r>
    </w:p>
    <w:p w14:paraId="0FCD6450" w14:textId="59BEF07A" w:rsidR="00A85210" w:rsidRDefault="006A64BE" w:rsidP="00B71B7E">
      <w:pPr>
        <w:ind w:left="720" w:hanging="720"/>
        <w:rPr>
          <w:rFonts w:cs="Garamond"/>
        </w:rPr>
      </w:pPr>
      <w:r>
        <w:rPr>
          <w:rFonts w:cs="Garamond"/>
        </w:rPr>
        <w:lastRenderedPageBreak/>
        <w:t xml:space="preserve">Jeppe </w:t>
      </w:r>
      <w:proofErr w:type="spellStart"/>
      <w:r w:rsidR="00A85210" w:rsidRPr="00563BB7">
        <w:rPr>
          <w:rFonts w:cs="Garamond"/>
        </w:rPr>
        <w:t>Mulich</w:t>
      </w:r>
      <w:proofErr w:type="spellEnd"/>
      <w:proofErr w:type="gramStart"/>
      <w:r w:rsidR="00A85210" w:rsidRPr="00563BB7">
        <w:rPr>
          <w:rFonts w:cs="Garamond"/>
        </w:rPr>
        <w:t xml:space="preserve">. </w:t>
      </w:r>
      <w:proofErr w:type="gramEnd"/>
      <w:r w:rsidR="00A85210" w:rsidRPr="00563BB7">
        <w:rPr>
          <w:rFonts w:cs="Garamond"/>
        </w:rPr>
        <w:t xml:space="preserve">2018. </w:t>
      </w:r>
      <w:r w:rsidR="003E4FBF">
        <w:rPr>
          <w:rFonts w:cs="Garamond"/>
        </w:rPr>
        <w:t>“</w:t>
      </w:r>
      <w:r w:rsidR="00A85210" w:rsidRPr="00563BB7">
        <w:rPr>
          <w:rFonts w:cs="Garamond"/>
        </w:rPr>
        <w:t>Transformation at the Margins: Imperial Expansion and Systemic Change in World Politics.</w:t>
      </w:r>
      <w:r w:rsidR="003E4FBF">
        <w:rPr>
          <w:rFonts w:cs="Garamond"/>
        </w:rPr>
        <w:t>”</w:t>
      </w:r>
      <w:r w:rsidR="00A85210" w:rsidRPr="00563BB7">
        <w:rPr>
          <w:rFonts w:cs="Garamond"/>
        </w:rPr>
        <w:t xml:space="preserve"> </w:t>
      </w:r>
      <w:r w:rsidR="00A85210" w:rsidRPr="00563BB7">
        <w:rPr>
          <w:rFonts w:cs="Garamond"/>
          <w:i/>
          <w:iCs/>
        </w:rPr>
        <w:t>Review of International Studies</w:t>
      </w:r>
      <w:r w:rsidR="00A85210" w:rsidRPr="00563BB7">
        <w:rPr>
          <w:rFonts w:cs="Garamond"/>
        </w:rPr>
        <w:t>: preprint</w:t>
      </w:r>
      <w:proofErr w:type="gramStart"/>
      <w:r w:rsidR="00A85210" w:rsidRPr="00563BB7">
        <w:rPr>
          <w:rFonts w:cs="Garamond"/>
        </w:rPr>
        <w:t xml:space="preserve">. </w:t>
      </w:r>
      <w:proofErr w:type="gramEnd"/>
      <w:r w:rsidR="00A85210" w:rsidRPr="00563BB7">
        <w:rPr>
          <w:rFonts w:cs="Garamond"/>
        </w:rPr>
        <w:t xml:space="preserve">1-23. </w:t>
      </w:r>
      <w:r w:rsidR="00B71B7E" w:rsidRPr="00563BB7">
        <w:rPr>
          <w:rFonts w:cs="Garamond"/>
        </w:rPr>
        <w:t xml:space="preserve"> [combines network and practice perspectives]</w:t>
      </w:r>
    </w:p>
    <w:p w14:paraId="53C03AF3" w14:textId="7EBCE0D0" w:rsidR="00801E6B" w:rsidRPr="00563BB7" w:rsidRDefault="00801E6B" w:rsidP="00801E6B">
      <w:pPr>
        <w:ind w:left="720" w:hanging="720"/>
        <w:rPr>
          <w:rFonts w:cs="Garamond"/>
        </w:rPr>
      </w:pPr>
      <w:r w:rsidRPr="00563BB7">
        <w:rPr>
          <w:rFonts w:cs="Garamond"/>
        </w:rPr>
        <w:t>Bueger, Christian</w:t>
      </w:r>
      <w:proofErr w:type="gramStart"/>
      <w:r w:rsidRPr="00563BB7">
        <w:rPr>
          <w:rFonts w:cs="Garamond"/>
        </w:rPr>
        <w:t xml:space="preserve">. </w:t>
      </w:r>
      <w:proofErr w:type="gramEnd"/>
      <w:r w:rsidRPr="00563BB7">
        <w:rPr>
          <w:rFonts w:cs="Garamond"/>
        </w:rPr>
        <w:t xml:space="preserve">2016. </w:t>
      </w:r>
      <w:r w:rsidR="003E4FBF">
        <w:rPr>
          <w:rFonts w:cs="Garamond"/>
        </w:rPr>
        <w:t>“</w:t>
      </w:r>
      <w:r w:rsidRPr="00563BB7">
        <w:rPr>
          <w:rFonts w:cs="Garamond"/>
        </w:rPr>
        <w:t>Doing Europe: Agency and the European Union in the Field of Counter-Piracy Practice.</w:t>
      </w:r>
      <w:r w:rsidR="003E4FBF">
        <w:rPr>
          <w:rFonts w:cs="Garamond"/>
        </w:rPr>
        <w:t>”</w:t>
      </w:r>
      <w:r w:rsidRPr="00563BB7">
        <w:rPr>
          <w:rFonts w:cs="Garamond"/>
        </w:rPr>
        <w:t xml:space="preserve"> </w:t>
      </w:r>
      <w:r w:rsidRPr="00563BB7">
        <w:rPr>
          <w:rFonts w:cs="Garamond"/>
          <w:i/>
          <w:iCs/>
        </w:rPr>
        <w:t>European Security</w:t>
      </w:r>
      <w:r w:rsidRPr="00563BB7">
        <w:rPr>
          <w:rFonts w:cs="Garamond"/>
        </w:rPr>
        <w:t xml:space="preserve"> 25 (4):407-422.</w:t>
      </w:r>
    </w:p>
    <w:p w14:paraId="7FBA07B0" w14:textId="2B034FEC" w:rsidR="00ED71C1" w:rsidRPr="00563BB7" w:rsidRDefault="00ED71C1" w:rsidP="00ED71C1">
      <w:pPr>
        <w:ind w:left="720" w:hanging="720"/>
      </w:pPr>
      <w:r w:rsidRPr="00563BB7">
        <w:t>Iver B. Neumann</w:t>
      </w:r>
      <w:proofErr w:type="gramStart"/>
      <w:r w:rsidRPr="00563BB7">
        <w:t xml:space="preserve">. </w:t>
      </w:r>
      <w:proofErr w:type="gramEnd"/>
      <w:r w:rsidRPr="00563BB7">
        <w:t xml:space="preserve">2002. </w:t>
      </w:r>
      <w:r w:rsidR="003E4FBF">
        <w:t>“</w:t>
      </w:r>
      <w:r w:rsidRPr="00563BB7">
        <w:t>Returning Practice to the Linguistic Turn:  The Case of Diplomacy.</w:t>
      </w:r>
      <w:r w:rsidR="003E4FBF">
        <w:t>”</w:t>
      </w:r>
      <w:r w:rsidRPr="00563BB7">
        <w:t xml:space="preserve">  </w:t>
      </w:r>
      <w:r w:rsidRPr="00563BB7">
        <w:rPr>
          <w:i/>
        </w:rPr>
        <w:t>Millennium</w:t>
      </w:r>
      <w:r w:rsidRPr="00563BB7">
        <w:t xml:space="preserve"> 31 (3):627-651.</w:t>
      </w:r>
    </w:p>
    <w:p w14:paraId="1EC5F0C3" w14:textId="620E2605" w:rsidR="00ED71C1" w:rsidRPr="00563BB7" w:rsidRDefault="00CA5D1C" w:rsidP="00ED71C1">
      <w:pPr>
        <w:ind w:left="720" w:hanging="720"/>
      </w:pPr>
      <w:r w:rsidRPr="00563BB7">
        <w:t>Iver B. Neumann</w:t>
      </w:r>
      <w:proofErr w:type="gramStart"/>
      <w:r w:rsidRPr="00563BB7">
        <w:t xml:space="preserve">. </w:t>
      </w:r>
      <w:proofErr w:type="gramEnd"/>
      <w:r w:rsidRPr="00563BB7">
        <w:t xml:space="preserve">2005. </w:t>
      </w:r>
      <w:r w:rsidR="003E4FBF">
        <w:t>“</w:t>
      </w:r>
      <w:r w:rsidRPr="00563BB7">
        <w:t>To</w:t>
      </w:r>
      <w:r w:rsidR="00ED71C1" w:rsidRPr="00563BB7">
        <w:t xml:space="preserve"> Be a Diplomat.</w:t>
      </w:r>
      <w:r w:rsidR="003E4FBF">
        <w:t>”</w:t>
      </w:r>
      <w:r w:rsidR="00ED71C1" w:rsidRPr="00563BB7">
        <w:t xml:space="preserve">  </w:t>
      </w:r>
      <w:r w:rsidR="00ED71C1" w:rsidRPr="00563BB7">
        <w:rPr>
          <w:i/>
        </w:rPr>
        <w:t>International Studies Perspectives</w:t>
      </w:r>
      <w:r w:rsidR="00ED71C1" w:rsidRPr="00563BB7">
        <w:t xml:space="preserve"> 6:72-93.</w:t>
      </w:r>
    </w:p>
    <w:p w14:paraId="105685AF" w14:textId="77777777" w:rsidR="00ED71C1" w:rsidRPr="00563BB7" w:rsidRDefault="00ED71C1" w:rsidP="00ED71C1">
      <w:pPr>
        <w:spacing w:after="0"/>
        <w:ind w:left="720" w:hanging="720"/>
        <w:rPr>
          <w:sz w:val="20"/>
          <w:szCs w:val="20"/>
        </w:rPr>
      </w:pPr>
      <w:r w:rsidRPr="00563BB7">
        <w:rPr>
          <w:sz w:val="20"/>
          <w:szCs w:val="20"/>
        </w:rPr>
        <w:t xml:space="preserve">Theodore R. Schatzki, Karin Knorr </w:t>
      </w:r>
      <w:proofErr w:type="spellStart"/>
      <w:r w:rsidRPr="00563BB7">
        <w:rPr>
          <w:sz w:val="20"/>
          <w:szCs w:val="20"/>
        </w:rPr>
        <w:t>Cetina</w:t>
      </w:r>
      <w:proofErr w:type="spellEnd"/>
      <w:r w:rsidRPr="00563BB7">
        <w:rPr>
          <w:sz w:val="20"/>
          <w:szCs w:val="20"/>
        </w:rPr>
        <w:t xml:space="preserve">, and Eike von Savigny, </w:t>
      </w:r>
      <w:r w:rsidRPr="00563BB7">
        <w:rPr>
          <w:i/>
          <w:sz w:val="20"/>
          <w:szCs w:val="20"/>
        </w:rPr>
        <w:t>The Practice Turn in Contemporary Theory</w:t>
      </w:r>
      <w:r w:rsidRPr="00563BB7">
        <w:rPr>
          <w:sz w:val="20"/>
          <w:szCs w:val="20"/>
        </w:rPr>
        <w:t xml:space="preserve">, </w:t>
      </w:r>
    </w:p>
    <w:p w14:paraId="2FBC7C2C" w14:textId="6CF45E0D" w:rsidR="00ED71C1" w:rsidRPr="00563BB7" w:rsidRDefault="00ED71C1" w:rsidP="00ED71C1">
      <w:pPr>
        <w:spacing w:after="60"/>
        <w:ind w:left="720" w:hanging="720"/>
        <w:rPr>
          <w:sz w:val="20"/>
          <w:szCs w:val="20"/>
        </w:rPr>
      </w:pPr>
      <w:r w:rsidRPr="00563BB7">
        <w:rPr>
          <w:sz w:val="20"/>
          <w:szCs w:val="20"/>
        </w:rPr>
        <w:t xml:space="preserve">Vincent Pouliot, </w:t>
      </w:r>
      <w:r w:rsidRPr="00563BB7">
        <w:rPr>
          <w:i/>
          <w:sz w:val="20"/>
          <w:szCs w:val="20"/>
        </w:rPr>
        <w:t>International Security in Practice</w:t>
      </w:r>
      <w:r w:rsidRPr="00563BB7">
        <w:rPr>
          <w:sz w:val="20"/>
          <w:szCs w:val="20"/>
        </w:rPr>
        <w:t>.</w:t>
      </w:r>
    </w:p>
    <w:p w14:paraId="3EED3DA2" w14:textId="77777777" w:rsidR="00BB4A61" w:rsidRDefault="00BB4A61" w:rsidP="002A18B3">
      <w:pPr>
        <w:pStyle w:val="Heading1"/>
        <w:numPr>
          <w:ilvl w:val="0"/>
          <w:numId w:val="0"/>
        </w:numPr>
      </w:pPr>
    </w:p>
    <w:p w14:paraId="10F5EA4D" w14:textId="7FFF11AF" w:rsidR="002A18B3" w:rsidRPr="001D0A32" w:rsidRDefault="00BB4A61" w:rsidP="00BB4A61">
      <w:pPr>
        <w:pStyle w:val="Heading1"/>
      </w:pPr>
      <w:r>
        <w:t xml:space="preserve"> </w:t>
      </w:r>
      <w:r w:rsidR="002A18B3" w:rsidRPr="001D0A32">
        <w:t>The Emergence of Organizations and Markets</w:t>
      </w:r>
      <w:r>
        <w:t xml:space="preserve"> (I)</w:t>
      </w:r>
    </w:p>
    <w:p w14:paraId="452A4644" w14:textId="423904AC" w:rsidR="002A18B3" w:rsidRPr="00563BB7" w:rsidRDefault="002A18B3" w:rsidP="002A18B3">
      <w:pPr>
        <w:ind w:left="720" w:hanging="720"/>
      </w:pPr>
      <w:r w:rsidRPr="001D0A32">
        <w:t xml:space="preserve">Padgett, John F. and Walter W. Powell, eds. 2012.  </w:t>
      </w:r>
      <w:r w:rsidRPr="001D0A32">
        <w:rPr>
          <w:i/>
        </w:rPr>
        <w:t>The Emergence of Organizations and Markets</w:t>
      </w:r>
      <w:r w:rsidRPr="001D0A32">
        <w:t>, ch. 1</w:t>
      </w:r>
      <w:r w:rsidR="00772CE4">
        <w:t xml:space="preserve"> (skim)</w:t>
      </w:r>
      <w:r w:rsidRPr="001D0A32">
        <w:t>, 2</w:t>
      </w:r>
      <w:r w:rsidR="00772CE4">
        <w:t xml:space="preserve"> (read </w:t>
      </w:r>
      <w:r w:rsidR="00BB4A61">
        <w:t>carefully as far as you can)</w:t>
      </w:r>
      <w:r w:rsidRPr="001D0A32">
        <w:t>, 5</w:t>
      </w:r>
      <w:r w:rsidR="00BB4A61">
        <w:t xml:space="preserve"> or </w:t>
      </w:r>
      <w:r w:rsidRPr="001D0A32">
        <w:t>6</w:t>
      </w:r>
      <w:r w:rsidR="00BB4A61">
        <w:t xml:space="preserve"> (if you have no strong preference, read 6)</w:t>
      </w:r>
      <w:r>
        <w:t xml:space="preserve">, </w:t>
      </w:r>
      <w:r w:rsidR="002C4C41">
        <w:t xml:space="preserve">and </w:t>
      </w:r>
      <w:r w:rsidRPr="001D0A32">
        <w:t>Coda</w:t>
      </w:r>
      <w:r w:rsidR="00BB4A61">
        <w:t xml:space="preserve"> (make sure you get to it, although you don’t need to read it all that carefully)</w:t>
      </w:r>
      <w:r w:rsidRPr="001D0A32">
        <w:t>.</w:t>
      </w:r>
      <w:r w:rsidR="00BB4A61">
        <w:t xml:space="preserve">  (Alternatively, if you really liked chapter 2, try chapter 4.)</w:t>
      </w:r>
    </w:p>
    <w:p w14:paraId="019FA80C" w14:textId="77777777" w:rsidR="001D0A32" w:rsidRDefault="001D0A32" w:rsidP="001D0A32">
      <w:pPr>
        <w:pStyle w:val="Heading1"/>
        <w:numPr>
          <w:ilvl w:val="0"/>
          <w:numId w:val="0"/>
        </w:numPr>
      </w:pPr>
    </w:p>
    <w:p w14:paraId="080D13C3" w14:textId="3D1D8C81" w:rsidR="005B6D6A" w:rsidRPr="001D0A32" w:rsidRDefault="001D0A32" w:rsidP="001D0A32">
      <w:pPr>
        <w:pStyle w:val="Heading1"/>
        <w:numPr>
          <w:ilvl w:val="0"/>
          <w:numId w:val="0"/>
        </w:numPr>
      </w:pPr>
      <w:r>
        <w:t xml:space="preserve">10.  </w:t>
      </w:r>
      <w:r w:rsidR="0046207A" w:rsidRPr="001D0A32">
        <w:t>The Emergence of Organizations and Markets</w:t>
      </w:r>
      <w:r w:rsidR="00BB4A61">
        <w:t xml:space="preserve"> (II)</w:t>
      </w:r>
    </w:p>
    <w:p w14:paraId="7B35DD4E" w14:textId="1FAF13F3" w:rsidR="00DD54EE" w:rsidRPr="00563BB7" w:rsidRDefault="00665B9A" w:rsidP="00AE5C02">
      <w:pPr>
        <w:ind w:left="720" w:hanging="720"/>
      </w:pPr>
      <w:r w:rsidRPr="001D0A32">
        <w:t xml:space="preserve">Padgett, John F. and Walter W. Powell, eds. 2012.  </w:t>
      </w:r>
      <w:r w:rsidRPr="001D0A32">
        <w:rPr>
          <w:i/>
        </w:rPr>
        <w:t>The Emergence of Organizations and Markets</w:t>
      </w:r>
      <w:r w:rsidR="00BB4A61">
        <w:t>.  There at three more sets of chapters:  two non-Florence state formation chapters (7 and 8), four communist transition chapters (9-12), and six chapters on the intersection of capitalism and science (13-18).  Read three chapters for th</w:t>
      </w:r>
      <w:r w:rsidR="002C4C41">
        <w:t>is final</w:t>
      </w:r>
      <w:r w:rsidR="00BB4A61">
        <w:t xml:space="preserve"> week</w:t>
      </w:r>
      <w:r w:rsidR="002C4C41">
        <w:t xml:space="preserve"> of the quarter</w:t>
      </w:r>
      <w:r w:rsidR="00BB4A61">
        <w:t xml:space="preserve">.  They can be either within a single set (if you do state formation, go back to the one you skipped) or across sections (either one-one-one or two-one).  I would encourage most of you to include chapters 9 and 13 in your set.  But what is most important is that you read carefully.  And then go back </w:t>
      </w:r>
      <w:r w:rsidR="002C4C41">
        <w:t>over the Introduction</w:t>
      </w:r>
      <w:r w:rsidR="00BB4A61">
        <w:t xml:space="preserve">.  </w:t>
      </w:r>
    </w:p>
    <w:sectPr w:rsidR="00DD54EE" w:rsidRPr="00563BB7" w:rsidSect="006A50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D32CE3"/>
    <w:multiLevelType w:val="multilevel"/>
    <w:tmpl w:val="972E5F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143D1043"/>
    <w:multiLevelType w:val="multilevel"/>
    <w:tmpl w:val="19AE94DA"/>
    <w:lvl w:ilvl="0">
      <w:start w:val="1"/>
      <w:numFmt w:val="decimal"/>
      <w:lvlText w:val="%1."/>
      <w:lvlJc w:val="left"/>
      <w:pPr>
        <w:tabs>
          <w:tab w:val="num" w:pos="360"/>
        </w:tabs>
        <w:ind w:left="216" w:hanging="21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41936EC0"/>
    <w:multiLevelType w:val="hybridMultilevel"/>
    <w:tmpl w:val="04EC44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B83575"/>
    <w:multiLevelType w:val="multilevel"/>
    <w:tmpl w:val="CA9409AE"/>
    <w:lvl w:ilvl="0">
      <w:start w:val="14"/>
      <w:numFmt w:val="decimal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" w15:restartNumberingAfterBreak="0">
    <w:nsid w:val="5A636444"/>
    <w:multiLevelType w:val="multilevel"/>
    <w:tmpl w:val="3EF2341C"/>
    <w:lvl w:ilvl="0">
      <w:start w:val="1"/>
      <w:numFmt w:val="upperRoman"/>
      <w:pStyle w:val="Level2"/>
      <w:lvlText w:val="%1.  "/>
      <w:lvlJc w:val="left"/>
      <w:pPr>
        <w:tabs>
          <w:tab w:val="num" w:pos="1080"/>
        </w:tabs>
        <w:ind w:left="1080" w:hanging="360"/>
      </w:pPr>
      <w:rPr>
        <w:rFonts w:ascii="Garamond" w:hAnsi="Garamond"/>
        <w:szCs w:val="36"/>
        <w:u w:val="none"/>
      </w:rPr>
    </w:lvl>
    <w:lvl w:ilvl="1">
      <w:start w:val="1"/>
      <w:numFmt w:val="upperLetter"/>
      <w:pStyle w:val="Level2"/>
      <w:suff w:val="nothing"/>
      <w:lvlText w:val="%2.  "/>
      <w:lvlJc w:val="left"/>
      <w:pPr>
        <w:ind w:left="1800" w:hanging="360"/>
      </w:pPr>
      <w:rPr>
        <w:rFonts w:hint="default"/>
        <w:sz w:val="24"/>
      </w:rPr>
    </w:lvl>
    <w:lvl w:ilvl="2">
      <w:start w:val="1"/>
      <w:numFmt w:val="decimal"/>
      <w:lvlText w:val="%3."/>
      <w:lvlJc w:val="left"/>
      <w:pPr>
        <w:tabs>
          <w:tab w:val="num" w:pos="4176"/>
        </w:tabs>
        <w:ind w:left="2160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896"/>
        </w:tabs>
        <w:ind w:left="2520" w:hanging="360"/>
      </w:pPr>
      <w:rPr>
        <w:rFonts w:hint="default"/>
      </w:rPr>
    </w:lvl>
    <w:lvl w:ilvl="4">
      <w:start w:val="1"/>
      <w:numFmt w:val="lowerRoman"/>
      <w:lvlText w:val="(%5)"/>
      <w:lvlJc w:val="left"/>
      <w:pPr>
        <w:tabs>
          <w:tab w:val="num" w:pos="5616"/>
        </w:tabs>
        <w:ind w:left="2880" w:hanging="36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6336"/>
        </w:tabs>
        <w:ind w:left="5976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7056"/>
        </w:tabs>
        <w:ind w:left="6696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7776"/>
        </w:tabs>
        <w:ind w:left="7416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8496"/>
        </w:tabs>
        <w:ind w:left="8136" w:firstLine="0"/>
      </w:pPr>
      <w:rPr>
        <w:rFonts w:hint="default"/>
      </w:rPr>
    </w:lvl>
  </w:abstractNum>
  <w:abstractNum w:abstractNumId="5" w15:restartNumberingAfterBreak="0">
    <w:nsid w:val="706B0557"/>
    <w:multiLevelType w:val="multilevel"/>
    <w:tmpl w:val="DE062C2E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5"/>
  </w:num>
  <w:num w:numId="5">
    <w:abstractNumId w:val="5"/>
  </w:num>
  <w:num w:numId="6">
    <w:abstractNumId w:val="5"/>
  </w:num>
  <w:num w:numId="7">
    <w:abstractNumId w:val="5"/>
  </w:num>
  <w:num w:numId="8">
    <w:abstractNumId w:val="5"/>
  </w:num>
  <w:num w:numId="9">
    <w:abstractNumId w:val="5"/>
  </w:num>
  <w:num w:numId="10">
    <w:abstractNumId w:val="0"/>
  </w:num>
  <w:num w:numId="11">
    <w:abstractNumId w:val="4"/>
    <w:lvlOverride w:ilvl="0">
      <w:lvl w:ilvl="0">
        <w:start w:val="1"/>
        <w:numFmt w:val="decimal"/>
        <w:pStyle w:val="Level2"/>
        <w:lvlText w:val="%1."/>
        <w:lvlJc w:val="left"/>
        <w:pPr>
          <w:tabs>
            <w:tab w:val="num" w:pos="360"/>
          </w:tabs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upperLetter"/>
        <w:pStyle w:val="Level2"/>
        <w:lvlText w:val="%2."/>
        <w:lvlJc w:val="left"/>
        <w:pPr>
          <w:tabs>
            <w:tab w:val="num" w:pos="1080"/>
          </w:tabs>
          <w:ind w:left="720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."/>
        <w:lvlJc w:val="left"/>
        <w:pPr>
          <w:tabs>
            <w:tab w:val="num" w:pos="1800"/>
          </w:tabs>
          <w:ind w:left="360" w:firstLine="1080"/>
        </w:pPr>
        <w:rPr>
          <w:rFonts w:hint="default"/>
        </w:rPr>
      </w:lvl>
    </w:lvlOverride>
    <w:lvlOverride w:ilvl="3">
      <w:lvl w:ilvl="3">
        <w:start w:val="1"/>
        <w:numFmt w:val="lowerLetter"/>
        <w:lvlText w:val="%4)"/>
        <w:lvlJc w:val="left"/>
        <w:pPr>
          <w:tabs>
            <w:tab w:val="num" w:pos="2520"/>
          </w:tabs>
          <w:ind w:left="216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(%5)"/>
        <w:lvlJc w:val="left"/>
        <w:pPr>
          <w:tabs>
            <w:tab w:val="num" w:pos="3240"/>
          </w:tabs>
          <w:ind w:left="2880" w:firstLine="0"/>
        </w:pPr>
        <w:rPr>
          <w:rFonts w:hint="default"/>
        </w:rPr>
      </w:lvl>
    </w:lvlOverride>
    <w:lvlOverride w:ilvl="5">
      <w:lvl w:ilvl="5">
        <w:start w:val="1"/>
        <w:numFmt w:val="lowerLetter"/>
        <w:lvlText w:val="(%6)"/>
        <w:lvlJc w:val="left"/>
        <w:pPr>
          <w:tabs>
            <w:tab w:val="num" w:pos="3960"/>
          </w:tabs>
          <w:ind w:left="3600" w:firstLine="0"/>
        </w:pPr>
        <w:rPr>
          <w:rFonts w:hint="default"/>
        </w:rPr>
      </w:lvl>
    </w:lvlOverride>
    <w:lvlOverride w:ilvl="6">
      <w:lvl w:ilvl="6">
        <w:start w:val="1"/>
        <w:numFmt w:val="lowerRoman"/>
        <w:lvlText w:val="(%7)"/>
        <w:lvlJc w:val="left"/>
        <w:pPr>
          <w:tabs>
            <w:tab w:val="num" w:pos="4680"/>
          </w:tabs>
          <w:ind w:left="432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(%8)"/>
        <w:lvlJc w:val="left"/>
        <w:pPr>
          <w:tabs>
            <w:tab w:val="num" w:pos="5400"/>
          </w:tabs>
          <w:ind w:left="5040" w:firstLine="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(%9)"/>
        <w:lvlJc w:val="left"/>
        <w:pPr>
          <w:tabs>
            <w:tab w:val="num" w:pos="6120"/>
          </w:tabs>
          <w:ind w:left="5760" w:firstLine="0"/>
        </w:pPr>
        <w:rPr>
          <w:rFonts w:hint="default"/>
        </w:rPr>
      </w:lvl>
    </w:lvlOverride>
  </w:num>
  <w:num w:numId="12">
    <w:abstractNumId w:val="5"/>
  </w:num>
  <w:num w:numId="13">
    <w:abstractNumId w:val="5"/>
  </w:num>
  <w:num w:numId="14">
    <w:abstractNumId w:val="5"/>
  </w:num>
  <w:num w:numId="15">
    <w:abstractNumId w:val="2"/>
  </w:num>
  <w:num w:numId="16">
    <w:abstractNumId w:val="3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0001"/>
    <w:rsid w:val="000024ED"/>
    <w:rsid w:val="00014E7D"/>
    <w:rsid w:val="000216F8"/>
    <w:rsid w:val="00025A47"/>
    <w:rsid w:val="00031A7D"/>
    <w:rsid w:val="00031D3A"/>
    <w:rsid w:val="000344C5"/>
    <w:rsid w:val="00051F5E"/>
    <w:rsid w:val="0008247B"/>
    <w:rsid w:val="00083D47"/>
    <w:rsid w:val="00083E7B"/>
    <w:rsid w:val="0009037A"/>
    <w:rsid w:val="000A205F"/>
    <w:rsid w:val="000A6E06"/>
    <w:rsid w:val="000A7D9F"/>
    <w:rsid w:val="000B5163"/>
    <w:rsid w:val="000C09BE"/>
    <w:rsid w:val="000C2BFC"/>
    <w:rsid w:val="000C56E3"/>
    <w:rsid w:val="000D07EA"/>
    <w:rsid w:val="000D31BD"/>
    <w:rsid w:val="000E5471"/>
    <w:rsid w:val="000F7D44"/>
    <w:rsid w:val="0010541C"/>
    <w:rsid w:val="00113A31"/>
    <w:rsid w:val="001150E1"/>
    <w:rsid w:val="0012129C"/>
    <w:rsid w:val="001252D5"/>
    <w:rsid w:val="00135BC5"/>
    <w:rsid w:val="0014108B"/>
    <w:rsid w:val="001455C2"/>
    <w:rsid w:val="0014607C"/>
    <w:rsid w:val="00150A87"/>
    <w:rsid w:val="00151619"/>
    <w:rsid w:val="00156686"/>
    <w:rsid w:val="00160525"/>
    <w:rsid w:val="001674FC"/>
    <w:rsid w:val="00184EC0"/>
    <w:rsid w:val="00187DE8"/>
    <w:rsid w:val="001909C5"/>
    <w:rsid w:val="001A371B"/>
    <w:rsid w:val="001B1CEF"/>
    <w:rsid w:val="001B4291"/>
    <w:rsid w:val="001C79B7"/>
    <w:rsid w:val="001D0A32"/>
    <w:rsid w:val="001D0E8C"/>
    <w:rsid w:val="001E6492"/>
    <w:rsid w:val="001F1B40"/>
    <w:rsid w:val="001F25E3"/>
    <w:rsid w:val="00200001"/>
    <w:rsid w:val="002028A0"/>
    <w:rsid w:val="00216F8F"/>
    <w:rsid w:val="00217B0D"/>
    <w:rsid w:val="0023217F"/>
    <w:rsid w:val="002402AC"/>
    <w:rsid w:val="0024398D"/>
    <w:rsid w:val="00251BF7"/>
    <w:rsid w:val="00254485"/>
    <w:rsid w:val="002574DB"/>
    <w:rsid w:val="00261231"/>
    <w:rsid w:val="00263553"/>
    <w:rsid w:val="00263E7B"/>
    <w:rsid w:val="002748A3"/>
    <w:rsid w:val="002931CC"/>
    <w:rsid w:val="002A18B3"/>
    <w:rsid w:val="002A3E1A"/>
    <w:rsid w:val="002A67F3"/>
    <w:rsid w:val="002B013B"/>
    <w:rsid w:val="002B1C0E"/>
    <w:rsid w:val="002C037D"/>
    <w:rsid w:val="002C4C41"/>
    <w:rsid w:val="002D499E"/>
    <w:rsid w:val="002E50B8"/>
    <w:rsid w:val="002E7CCF"/>
    <w:rsid w:val="0030233B"/>
    <w:rsid w:val="0032342B"/>
    <w:rsid w:val="00324369"/>
    <w:rsid w:val="00332DDE"/>
    <w:rsid w:val="0033560D"/>
    <w:rsid w:val="00336EFD"/>
    <w:rsid w:val="0034625B"/>
    <w:rsid w:val="003633FB"/>
    <w:rsid w:val="003637D9"/>
    <w:rsid w:val="003648AD"/>
    <w:rsid w:val="00370A5F"/>
    <w:rsid w:val="003734FE"/>
    <w:rsid w:val="00391F3F"/>
    <w:rsid w:val="0039302A"/>
    <w:rsid w:val="00393544"/>
    <w:rsid w:val="00396A43"/>
    <w:rsid w:val="00397D56"/>
    <w:rsid w:val="003A0AE6"/>
    <w:rsid w:val="003A675F"/>
    <w:rsid w:val="003B0167"/>
    <w:rsid w:val="003B74B7"/>
    <w:rsid w:val="003E4FBF"/>
    <w:rsid w:val="003E6153"/>
    <w:rsid w:val="003F124E"/>
    <w:rsid w:val="003F352A"/>
    <w:rsid w:val="00402FF5"/>
    <w:rsid w:val="00406EC6"/>
    <w:rsid w:val="00411CD3"/>
    <w:rsid w:val="004156E8"/>
    <w:rsid w:val="004170AE"/>
    <w:rsid w:val="004278B6"/>
    <w:rsid w:val="00436D23"/>
    <w:rsid w:val="00440828"/>
    <w:rsid w:val="004457E6"/>
    <w:rsid w:val="00461C2D"/>
    <w:rsid w:val="0046207A"/>
    <w:rsid w:val="004631BC"/>
    <w:rsid w:val="00463600"/>
    <w:rsid w:val="00471E4E"/>
    <w:rsid w:val="00472BF2"/>
    <w:rsid w:val="004756C8"/>
    <w:rsid w:val="004760DB"/>
    <w:rsid w:val="004837DE"/>
    <w:rsid w:val="0048558F"/>
    <w:rsid w:val="0049025E"/>
    <w:rsid w:val="00496043"/>
    <w:rsid w:val="00497F6B"/>
    <w:rsid w:val="004A224E"/>
    <w:rsid w:val="004A71BA"/>
    <w:rsid w:val="004B2B09"/>
    <w:rsid w:val="004C6049"/>
    <w:rsid w:val="004D0A9C"/>
    <w:rsid w:val="004D306B"/>
    <w:rsid w:val="004F3D7C"/>
    <w:rsid w:val="00500D84"/>
    <w:rsid w:val="00501222"/>
    <w:rsid w:val="00502A04"/>
    <w:rsid w:val="0051108D"/>
    <w:rsid w:val="00516E27"/>
    <w:rsid w:val="00521828"/>
    <w:rsid w:val="0052421E"/>
    <w:rsid w:val="00526038"/>
    <w:rsid w:val="00530B26"/>
    <w:rsid w:val="00532D32"/>
    <w:rsid w:val="00541694"/>
    <w:rsid w:val="00543BD4"/>
    <w:rsid w:val="00543E0D"/>
    <w:rsid w:val="00546413"/>
    <w:rsid w:val="00553E03"/>
    <w:rsid w:val="00561811"/>
    <w:rsid w:val="005619F1"/>
    <w:rsid w:val="00563BB7"/>
    <w:rsid w:val="00573A5B"/>
    <w:rsid w:val="00574494"/>
    <w:rsid w:val="005764C2"/>
    <w:rsid w:val="005818EB"/>
    <w:rsid w:val="00596897"/>
    <w:rsid w:val="005A7383"/>
    <w:rsid w:val="005A7460"/>
    <w:rsid w:val="005B3557"/>
    <w:rsid w:val="005B3E7F"/>
    <w:rsid w:val="005B6B8B"/>
    <w:rsid w:val="005B6D6A"/>
    <w:rsid w:val="005C240C"/>
    <w:rsid w:val="005D3562"/>
    <w:rsid w:val="005D6414"/>
    <w:rsid w:val="005E24AE"/>
    <w:rsid w:val="005E6579"/>
    <w:rsid w:val="005F0E0D"/>
    <w:rsid w:val="005F5ED1"/>
    <w:rsid w:val="00602DFD"/>
    <w:rsid w:val="00613636"/>
    <w:rsid w:val="00627ED4"/>
    <w:rsid w:val="0063436C"/>
    <w:rsid w:val="006422AB"/>
    <w:rsid w:val="006510F3"/>
    <w:rsid w:val="00652F6A"/>
    <w:rsid w:val="006533A5"/>
    <w:rsid w:val="00662C4A"/>
    <w:rsid w:val="00663BF9"/>
    <w:rsid w:val="00665B9A"/>
    <w:rsid w:val="006808C5"/>
    <w:rsid w:val="00681877"/>
    <w:rsid w:val="00684897"/>
    <w:rsid w:val="00684F1D"/>
    <w:rsid w:val="00687665"/>
    <w:rsid w:val="006877B6"/>
    <w:rsid w:val="00687ADD"/>
    <w:rsid w:val="00692EE7"/>
    <w:rsid w:val="006931CA"/>
    <w:rsid w:val="006A0A0B"/>
    <w:rsid w:val="006A10B1"/>
    <w:rsid w:val="006A50AC"/>
    <w:rsid w:val="006A535C"/>
    <w:rsid w:val="006A64BE"/>
    <w:rsid w:val="006A6DDD"/>
    <w:rsid w:val="006B1883"/>
    <w:rsid w:val="006C44FD"/>
    <w:rsid w:val="006D1EB0"/>
    <w:rsid w:val="006D6C97"/>
    <w:rsid w:val="006E3335"/>
    <w:rsid w:val="006F7F8C"/>
    <w:rsid w:val="00705883"/>
    <w:rsid w:val="00705F0C"/>
    <w:rsid w:val="00707F4E"/>
    <w:rsid w:val="007275BC"/>
    <w:rsid w:val="00727C52"/>
    <w:rsid w:val="00727F0D"/>
    <w:rsid w:val="007355A3"/>
    <w:rsid w:val="00746759"/>
    <w:rsid w:val="00747F8B"/>
    <w:rsid w:val="0075074F"/>
    <w:rsid w:val="007642C5"/>
    <w:rsid w:val="0076534F"/>
    <w:rsid w:val="00772CE4"/>
    <w:rsid w:val="00782C0C"/>
    <w:rsid w:val="0078556E"/>
    <w:rsid w:val="00785FBA"/>
    <w:rsid w:val="007865D4"/>
    <w:rsid w:val="00791436"/>
    <w:rsid w:val="00791EC5"/>
    <w:rsid w:val="007920F7"/>
    <w:rsid w:val="007931F8"/>
    <w:rsid w:val="007A2D69"/>
    <w:rsid w:val="007A4513"/>
    <w:rsid w:val="007A7F22"/>
    <w:rsid w:val="007B1091"/>
    <w:rsid w:val="007B2BB9"/>
    <w:rsid w:val="007C3D6F"/>
    <w:rsid w:val="007D3494"/>
    <w:rsid w:val="007D577B"/>
    <w:rsid w:val="007D775B"/>
    <w:rsid w:val="00801E6B"/>
    <w:rsid w:val="00802358"/>
    <w:rsid w:val="00803255"/>
    <w:rsid w:val="00804B1C"/>
    <w:rsid w:val="00820A29"/>
    <w:rsid w:val="0082625C"/>
    <w:rsid w:val="008269F3"/>
    <w:rsid w:val="00827142"/>
    <w:rsid w:val="00830F79"/>
    <w:rsid w:val="00832E8F"/>
    <w:rsid w:val="00833203"/>
    <w:rsid w:val="008417E5"/>
    <w:rsid w:val="00850641"/>
    <w:rsid w:val="00856B20"/>
    <w:rsid w:val="00857B6F"/>
    <w:rsid w:val="00867405"/>
    <w:rsid w:val="008713A3"/>
    <w:rsid w:val="00880DAD"/>
    <w:rsid w:val="00891112"/>
    <w:rsid w:val="0089176E"/>
    <w:rsid w:val="00896051"/>
    <w:rsid w:val="008960DB"/>
    <w:rsid w:val="008A57C5"/>
    <w:rsid w:val="008C1B51"/>
    <w:rsid w:val="008C69C2"/>
    <w:rsid w:val="008C7400"/>
    <w:rsid w:val="008D4232"/>
    <w:rsid w:val="008D47C8"/>
    <w:rsid w:val="008E4184"/>
    <w:rsid w:val="008E59D7"/>
    <w:rsid w:val="008E6962"/>
    <w:rsid w:val="009066CC"/>
    <w:rsid w:val="00912CCC"/>
    <w:rsid w:val="00915E90"/>
    <w:rsid w:val="0091603D"/>
    <w:rsid w:val="00925F2B"/>
    <w:rsid w:val="009270DD"/>
    <w:rsid w:val="00931A32"/>
    <w:rsid w:val="00933E06"/>
    <w:rsid w:val="00935AE1"/>
    <w:rsid w:val="0094197C"/>
    <w:rsid w:val="009475FA"/>
    <w:rsid w:val="00950469"/>
    <w:rsid w:val="009661C0"/>
    <w:rsid w:val="009734B9"/>
    <w:rsid w:val="009746DE"/>
    <w:rsid w:val="00977401"/>
    <w:rsid w:val="00980298"/>
    <w:rsid w:val="00980F00"/>
    <w:rsid w:val="00992E00"/>
    <w:rsid w:val="00993895"/>
    <w:rsid w:val="00996810"/>
    <w:rsid w:val="009975A2"/>
    <w:rsid w:val="009A2E20"/>
    <w:rsid w:val="009A5722"/>
    <w:rsid w:val="009B3235"/>
    <w:rsid w:val="009C50DE"/>
    <w:rsid w:val="009C5756"/>
    <w:rsid w:val="009C7412"/>
    <w:rsid w:val="009D7AFA"/>
    <w:rsid w:val="009E3B37"/>
    <w:rsid w:val="009F07D3"/>
    <w:rsid w:val="009F46AA"/>
    <w:rsid w:val="00A042BD"/>
    <w:rsid w:val="00A13DE2"/>
    <w:rsid w:val="00A13DF9"/>
    <w:rsid w:val="00A27DEE"/>
    <w:rsid w:val="00A337A1"/>
    <w:rsid w:val="00A40318"/>
    <w:rsid w:val="00A46B80"/>
    <w:rsid w:val="00A46EB2"/>
    <w:rsid w:val="00A50857"/>
    <w:rsid w:val="00A52488"/>
    <w:rsid w:val="00A60520"/>
    <w:rsid w:val="00A76C40"/>
    <w:rsid w:val="00A85210"/>
    <w:rsid w:val="00A86F7A"/>
    <w:rsid w:val="00A93242"/>
    <w:rsid w:val="00A93BE6"/>
    <w:rsid w:val="00AA3353"/>
    <w:rsid w:val="00AB063D"/>
    <w:rsid w:val="00AB0D4D"/>
    <w:rsid w:val="00AB1C85"/>
    <w:rsid w:val="00AB4EBB"/>
    <w:rsid w:val="00AD2AD3"/>
    <w:rsid w:val="00AE4858"/>
    <w:rsid w:val="00AE5C02"/>
    <w:rsid w:val="00AE6BD1"/>
    <w:rsid w:val="00AF0AD4"/>
    <w:rsid w:val="00B03BE1"/>
    <w:rsid w:val="00B03FA1"/>
    <w:rsid w:val="00B048D2"/>
    <w:rsid w:val="00B16B01"/>
    <w:rsid w:val="00B33436"/>
    <w:rsid w:val="00B437F1"/>
    <w:rsid w:val="00B44ABB"/>
    <w:rsid w:val="00B54F7F"/>
    <w:rsid w:val="00B67814"/>
    <w:rsid w:val="00B71616"/>
    <w:rsid w:val="00B71B7E"/>
    <w:rsid w:val="00B842D0"/>
    <w:rsid w:val="00B9046E"/>
    <w:rsid w:val="00B90FA1"/>
    <w:rsid w:val="00B94A97"/>
    <w:rsid w:val="00B97E61"/>
    <w:rsid w:val="00BA3C28"/>
    <w:rsid w:val="00BA57DC"/>
    <w:rsid w:val="00BA7FED"/>
    <w:rsid w:val="00BB1C24"/>
    <w:rsid w:val="00BB4A61"/>
    <w:rsid w:val="00BB6F80"/>
    <w:rsid w:val="00BC1A97"/>
    <w:rsid w:val="00BD13D3"/>
    <w:rsid w:val="00BD3283"/>
    <w:rsid w:val="00BF58CC"/>
    <w:rsid w:val="00BF5D5E"/>
    <w:rsid w:val="00C04E8E"/>
    <w:rsid w:val="00C0522F"/>
    <w:rsid w:val="00C0601B"/>
    <w:rsid w:val="00C1096F"/>
    <w:rsid w:val="00C11C0E"/>
    <w:rsid w:val="00C1396F"/>
    <w:rsid w:val="00C13A86"/>
    <w:rsid w:val="00C16AA2"/>
    <w:rsid w:val="00C17B28"/>
    <w:rsid w:val="00C364C2"/>
    <w:rsid w:val="00C417FE"/>
    <w:rsid w:val="00C41A9E"/>
    <w:rsid w:val="00C61391"/>
    <w:rsid w:val="00C61E2B"/>
    <w:rsid w:val="00C748C2"/>
    <w:rsid w:val="00C82067"/>
    <w:rsid w:val="00C85F34"/>
    <w:rsid w:val="00CA1D3D"/>
    <w:rsid w:val="00CA5D1C"/>
    <w:rsid w:val="00CB5F99"/>
    <w:rsid w:val="00CC4910"/>
    <w:rsid w:val="00CE123F"/>
    <w:rsid w:val="00CE51F6"/>
    <w:rsid w:val="00D06482"/>
    <w:rsid w:val="00D12519"/>
    <w:rsid w:val="00D34700"/>
    <w:rsid w:val="00D37EC4"/>
    <w:rsid w:val="00D4575A"/>
    <w:rsid w:val="00D53BF5"/>
    <w:rsid w:val="00D91AAA"/>
    <w:rsid w:val="00D96DDF"/>
    <w:rsid w:val="00DA2FF3"/>
    <w:rsid w:val="00DA7081"/>
    <w:rsid w:val="00DB2025"/>
    <w:rsid w:val="00DB28BC"/>
    <w:rsid w:val="00DB4210"/>
    <w:rsid w:val="00DB4EF1"/>
    <w:rsid w:val="00DC7E51"/>
    <w:rsid w:val="00DD0658"/>
    <w:rsid w:val="00DD0704"/>
    <w:rsid w:val="00DD1AD3"/>
    <w:rsid w:val="00DD54EE"/>
    <w:rsid w:val="00DE0242"/>
    <w:rsid w:val="00DF17CB"/>
    <w:rsid w:val="00E02F2A"/>
    <w:rsid w:val="00E04484"/>
    <w:rsid w:val="00E11F74"/>
    <w:rsid w:val="00E1652B"/>
    <w:rsid w:val="00E236B2"/>
    <w:rsid w:val="00E24185"/>
    <w:rsid w:val="00E250AE"/>
    <w:rsid w:val="00E311EE"/>
    <w:rsid w:val="00E430E4"/>
    <w:rsid w:val="00E50963"/>
    <w:rsid w:val="00E62D8D"/>
    <w:rsid w:val="00E73353"/>
    <w:rsid w:val="00E76977"/>
    <w:rsid w:val="00E80811"/>
    <w:rsid w:val="00E841D4"/>
    <w:rsid w:val="00E86F42"/>
    <w:rsid w:val="00E9509A"/>
    <w:rsid w:val="00EA03D9"/>
    <w:rsid w:val="00EA6EEB"/>
    <w:rsid w:val="00EB127C"/>
    <w:rsid w:val="00EB1B77"/>
    <w:rsid w:val="00EB1D3F"/>
    <w:rsid w:val="00EB6749"/>
    <w:rsid w:val="00EB7271"/>
    <w:rsid w:val="00EC1C72"/>
    <w:rsid w:val="00EC3F99"/>
    <w:rsid w:val="00ED0607"/>
    <w:rsid w:val="00ED08F6"/>
    <w:rsid w:val="00ED0968"/>
    <w:rsid w:val="00ED456E"/>
    <w:rsid w:val="00ED71C1"/>
    <w:rsid w:val="00EE1220"/>
    <w:rsid w:val="00EE4245"/>
    <w:rsid w:val="00EF7ADA"/>
    <w:rsid w:val="00F1372A"/>
    <w:rsid w:val="00F15A6A"/>
    <w:rsid w:val="00F20EE1"/>
    <w:rsid w:val="00F25477"/>
    <w:rsid w:val="00F256F6"/>
    <w:rsid w:val="00F26172"/>
    <w:rsid w:val="00F40EB6"/>
    <w:rsid w:val="00F61B28"/>
    <w:rsid w:val="00F717A4"/>
    <w:rsid w:val="00F71AE1"/>
    <w:rsid w:val="00F8549B"/>
    <w:rsid w:val="00F85AAA"/>
    <w:rsid w:val="00F91CDE"/>
    <w:rsid w:val="00F9445F"/>
    <w:rsid w:val="00F9561E"/>
    <w:rsid w:val="00F9704D"/>
    <w:rsid w:val="00FA115C"/>
    <w:rsid w:val="00FA752C"/>
    <w:rsid w:val="00FB1B87"/>
    <w:rsid w:val="00FB3ABE"/>
    <w:rsid w:val="00FE3A2F"/>
    <w:rsid w:val="00FF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56D90"/>
  <w15:chartTrackingRefBased/>
  <w15:docId w15:val="{74DB7DEF-6AC1-0949-B552-B35F0FA6B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B1CEF"/>
    <w:pPr>
      <w:spacing w:after="120"/>
    </w:pPr>
    <w:rPr>
      <w:rFonts w:ascii="Garamond" w:hAnsi="Garamond" w:cs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A3C28"/>
    <w:pPr>
      <w:keepNext/>
      <w:numPr>
        <w:numId w:val="14"/>
      </w:numPr>
      <w:ind w:left="720" w:hanging="720"/>
      <w:outlineLvl w:val="0"/>
    </w:pPr>
    <w:rPr>
      <w:rFonts w:eastAsiaTheme="majorEastAsia" w:cstheme="majorBidi"/>
      <w:b/>
      <w:bCs/>
      <w:smallCaps/>
      <w:sz w:val="26"/>
      <w:szCs w:val="32"/>
    </w:rPr>
  </w:style>
  <w:style w:type="paragraph" w:styleId="Heading2">
    <w:name w:val="heading 2"/>
    <w:basedOn w:val="Normal"/>
    <w:next w:val="Normal"/>
    <w:link w:val="Heading2Char"/>
    <w:autoRedefine/>
    <w:qFormat/>
    <w:rsid w:val="00785FBA"/>
    <w:pPr>
      <w:keepNext/>
      <w:tabs>
        <w:tab w:val="left" w:pos="504"/>
      </w:tabs>
      <w:spacing w:before="240"/>
      <w:outlineLvl w:val="1"/>
    </w:pPr>
    <w:rPr>
      <w:rFonts w:cs="Arial"/>
      <w:b/>
    </w:rPr>
  </w:style>
  <w:style w:type="paragraph" w:styleId="Heading3">
    <w:name w:val="heading 3"/>
    <w:basedOn w:val="Normal"/>
    <w:next w:val="Normal"/>
    <w:link w:val="Heading3Char"/>
    <w:autoRedefine/>
    <w:qFormat/>
    <w:rsid w:val="00785FBA"/>
    <w:pPr>
      <w:keepNext/>
      <w:spacing w:before="180"/>
      <w:outlineLvl w:val="2"/>
    </w:pPr>
    <w:rPr>
      <w:rFonts w:cs="Arial"/>
      <w:b/>
      <w:bCs/>
      <w:sz w:val="22"/>
      <w:szCs w:val="26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D06482"/>
    <w:pPr>
      <w:keepNext/>
      <w:keepLines/>
      <w:spacing w:before="200"/>
      <w:outlineLvl w:val="3"/>
    </w:pPr>
    <w:rPr>
      <w:rFonts w:eastAsiaTheme="majorEastAsia" w:cstheme="majorBidi"/>
      <w:b/>
      <w:bCs/>
      <w:i/>
      <w:iCs/>
      <w:sz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5FB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5FB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785FB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5FB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5FB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734B9"/>
  </w:style>
  <w:style w:type="paragraph" w:styleId="BalloonText">
    <w:name w:val="Balloon Text"/>
    <w:basedOn w:val="Normal"/>
    <w:link w:val="BalloonTextChar"/>
    <w:uiPriority w:val="99"/>
    <w:unhideWhenUsed/>
    <w:rsid w:val="009734B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9734B9"/>
    <w:rPr>
      <w:rFonts w:ascii="Lucida Grande" w:hAnsi="Lucida Grande" w:cs="Lucida Grande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9734B9"/>
    <w:rPr>
      <w:rFonts w:ascii="Lucida Grande" w:eastAsia="Times New Roman" w:hAnsi="Lucida Grande" w:cs="Lucida Grande"/>
      <w:sz w:val="18"/>
      <w:szCs w:val="18"/>
    </w:rPr>
  </w:style>
  <w:style w:type="character" w:customStyle="1" w:styleId="BalloonTextChar2">
    <w:name w:val="Balloon Text Char2"/>
    <w:basedOn w:val="DefaultParagraphFont"/>
    <w:uiPriority w:val="99"/>
    <w:rsid w:val="009734B9"/>
    <w:rPr>
      <w:rFonts w:ascii="Lucida Grande" w:eastAsia="Times New Roman" w:hAnsi="Lucida Grande" w:cs="Lucida Grande"/>
      <w:sz w:val="18"/>
      <w:szCs w:val="18"/>
    </w:rPr>
  </w:style>
  <w:style w:type="paragraph" w:styleId="BodyText2">
    <w:name w:val="Body Text 2"/>
    <w:basedOn w:val="Normal"/>
    <w:link w:val="BodyText2Char"/>
    <w:rsid w:val="009734B9"/>
    <w:pPr>
      <w:widowControl w:val="0"/>
      <w:tabs>
        <w:tab w:val="left" w:pos="720"/>
      </w:tabs>
      <w:adjustRightInd w:val="0"/>
      <w:textAlignment w:val="baseline"/>
    </w:pPr>
    <w:rPr>
      <w:rFonts w:ascii="Times New Roman" w:hAnsi="Times New Roman"/>
      <w:noProof/>
    </w:rPr>
  </w:style>
  <w:style w:type="character" w:customStyle="1" w:styleId="BodyText2Char">
    <w:name w:val="Body Text 2 Char"/>
    <w:basedOn w:val="DefaultParagraphFont"/>
    <w:link w:val="BodyText2"/>
    <w:rsid w:val="009734B9"/>
    <w:rPr>
      <w:rFonts w:ascii="Times New Roman" w:hAnsi="Times New Roman" w:cs="Times New Roman"/>
      <w:noProof/>
    </w:rPr>
  </w:style>
  <w:style w:type="character" w:customStyle="1" w:styleId="BodyText2Char1">
    <w:name w:val="Body Text 2 Char1"/>
    <w:basedOn w:val="DefaultParagraphFont"/>
    <w:rsid w:val="009734B9"/>
    <w:rPr>
      <w:rFonts w:ascii="Times New Roman" w:eastAsia="Times New Roman" w:hAnsi="Times New Roman" w:cs="Times New Roman"/>
      <w:noProof/>
      <w:lang w:eastAsia="en-US"/>
    </w:rPr>
  </w:style>
  <w:style w:type="character" w:customStyle="1" w:styleId="BodyText2Char11">
    <w:name w:val="Body Text 2 Char11"/>
    <w:basedOn w:val="DefaultParagraphFont"/>
    <w:rsid w:val="009734B9"/>
    <w:rPr>
      <w:rFonts w:ascii="Times New Roman" w:eastAsia="Times New Roman" w:hAnsi="Times New Roman" w:cs="Times New Roman"/>
      <w:noProof/>
      <w:lang w:eastAsia="en-US"/>
    </w:rPr>
  </w:style>
  <w:style w:type="character" w:customStyle="1" w:styleId="BodyText2Char12">
    <w:name w:val="Body Text 2 Char12"/>
    <w:basedOn w:val="DefaultParagraphFont"/>
    <w:rsid w:val="009734B9"/>
    <w:rPr>
      <w:rFonts w:ascii="Times New Roman" w:eastAsia="Times New Roman" w:hAnsi="Times New Roman" w:cs="Times New Roman"/>
      <w:noProof/>
      <w:lang w:eastAsia="en-US"/>
    </w:rPr>
  </w:style>
  <w:style w:type="character" w:customStyle="1" w:styleId="BodyText2Char2">
    <w:name w:val="Body Text 2 Char2"/>
    <w:basedOn w:val="DefaultParagraphFont"/>
    <w:rsid w:val="009734B9"/>
    <w:rPr>
      <w:rFonts w:ascii="Times New Roman" w:eastAsia="Times New Roman" w:hAnsi="Times New Roman" w:cs="Times New Roman"/>
      <w:noProof/>
      <w:lang w:eastAsia="en-US"/>
    </w:rPr>
  </w:style>
  <w:style w:type="character" w:customStyle="1" w:styleId="BodyText2Char3">
    <w:name w:val="Body Text 2 Char3"/>
    <w:basedOn w:val="DefaultParagraphFont"/>
    <w:rsid w:val="009734B9"/>
    <w:rPr>
      <w:rFonts w:ascii="Times New Roman" w:eastAsia="Times New Roman" w:hAnsi="Times New Roman" w:cs="Times New Roman"/>
      <w:noProof/>
      <w:lang w:eastAsia="en-US"/>
    </w:rPr>
  </w:style>
  <w:style w:type="character" w:styleId="CommentReference">
    <w:name w:val="annotation reference"/>
    <w:basedOn w:val="DefaultParagraphFont"/>
    <w:uiPriority w:val="99"/>
    <w:unhideWhenUsed/>
    <w:rsid w:val="009734B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9734B9"/>
  </w:style>
  <w:style w:type="character" w:customStyle="1" w:styleId="CommentTextChar">
    <w:name w:val="Comment Text Char"/>
    <w:basedOn w:val="DefaultParagraphFont"/>
    <w:link w:val="CommentText"/>
    <w:uiPriority w:val="99"/>
    <w:rsid w:val="009734B9"/>
    <w:rPr>
      <w:rFonts w:ascii="Garamond" w:hAnsi="Garamond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9734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9734B9"/>
    <w:rPr>
      <w:rFonts w:ascii="Garamond" w:hAnsi="Garamond" w:cs="Times New Roman"/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9734B9"/>
    <w:rPr>
      <w:rFonts w:ascii="Garamond" w:eastAsia="Times New Roman" w:hAnsi="Garamond" w:cs="Times New Roman"/>
      <w:b/>
      <w:bCs/>
      <w:sz w:val="20"/>
      <w:szCs w:val="20"/>
      <w:lang w:eastAsia="en-US"/>
    </w:rPr>
  </w:style>
  <w:style w:type="character" w:customStyle="1" w:styleId="CommentSubjectChar2">
    <w:name w:val="Comment Subject Char2"/>
    <w:basedOn w:val="CommentTextChar"/>
    <w:uiPriority w:val="99"/>
    <w:rsid w:val="009734B9"/>
    <w:rPr>
      <w:rFonts w:ascii="Garamond" w:eastAsia="Times New Roman" w:hAnsi="Garamond" w:cs="Times New Roman"/>
      <w:b/>
      <w:bCs/>
      <w:sz w:val="20"/>
      <w:szCs w:val="20"/>
      <w:lang w:eastAsia="en-US"/>
    </w:rPr>
  </w:style>
  <w:style w:type="character" w:customStyle="1" w:styleId="CommentTextChar1">
    <w:name w:val="Comment Text Char1"/>
    <w:basedOn w:val="DefaultParagraphFont"/>
    <w:uiPriority w:val="99"/>
    <w:semiHidden/>
    <w:rsid w:val="009734B9"/>
    <w:rPr>
      <w:rFonts w:ascii="Garamond" w:eastAsia="Times New Roman" w:hAnsi="Garamond" w:cs="Times New Roman"/>
    </w:rPr>
  </w:style>
  <w:style w:type="character" w:customStyle="1" w:styleId="CommentTextChar2">
    <w:name w:val="Comment Text Char2"/>
    <w:basedOn w:val="DefaultParagraphFont"/>
    <w:uiPriority w:val="99"/>
    <w:rsid w:val="009734B9"/>
    <w:rPr>
      <w:rFonts w:ascii="Garamond" w:eastAsia="Times New Roman" w:hAnsi="Garamond" w:cs="Times New Roman"/>
    </w:rPr>
  </w:style>
  <w:style w:type="paragraph" w:styleId="DocumentMap">
    <w:name w:val="Document Map"/>
    <w:basedOn w:val="Normal"/>
    <w:link w:val="DocumentMapChar"/>
    <w:rsid w:val="009734B9"/>
    <w:rPr>
      <w:rFonts w:ascii="Lucida Grande" w:hAnsi="Lucida Grande" w:cs="Lucida Grande"/>
    </w:rPr>
  </w:style>
  <w:style w:type="character" w:customStyle="1" w:styleId="DocumentMapChar">
    <w:name w:val="Document Map Char"/>
    <w:basedOn w:val="DefaultParagraphFont"/>
    <w:link w:val="DocumentMap"/>
    <w:rsid w:val="009734B9"/>
    <w:rPr>
      <w:rFonts w:ascii="Lucida Grande" w:hAnsi="Lucida Grande" w:cs="Lucida Grande"/>
    </w:rPr>
  </w:style>
  <w:style w:type="character" w:customStyle="1" w:styleId="DocumentMapChar1">
    <w:name w:val="Document Map Char1"/>
    <w:basedOn w:val="DefaultParagraphFont"/>
    <w:rsid w:val="009734B9"/>
    <w:rPr>
      <w:rFonts w:ascii="Lucida Grande" w:eastAsia="Times New Roman" w:hAnsi="Lucida Grande" w:cs="Lucida Grande"/>
      <w:sz w:val="24"/>
      <w:szCs w:val="24"/>
    </w:rPr>
  </w:style>
  <w:style w:type="character" w:customStyle="1" w:styleId="DocumentMapChar11">
    <w:name w:val="Document Map Char11"/>
    <w:basedOn w:val="DefaultParagraphFont"/>
    <w:rsid w:val="009734B9"/>
    <w:rPr>
      <w:rFonts w:ascii="Lucida Grande" w:eastAsia="Times New Roman" w:hAnsi="Lucida Grande" w:cs="Lucida Grande"/>
      <w:sz w:val="24"/>
      <w:szCs w:val="24"/>
    </w:rPr>
  </w:style>
  <w:style w:type="character" w:customStyle="1" w:styleId="DocumentMapChar111">
    <w:name w:val="Document Map Char111"/>
    <w:basedOn w:val="DefaultParagraphFont"/>
    <w:rsid w:val="009734B9"/>
    <w:rPr>
      <w:rFonts w:ascii="Lucida Grande" w:eastAsia="Times New Roman" w:hAnsi="Lucida Grande" w:cs="Lucida Grande"/>
      <w:sz w:val="24"/>
      <w:szCs w:val="24"/>
    </w:rPr>
  </w:style>
  <w:style w:type="character" w:customStyle="1" w:styleId="DocumentMapChar112">
    <w:name w:val="Document Map Char112"/>
    <w:basedOn w:val="DefaultParagraphFont"/>
    <w:rsid w:val="009734B9"/>
    <w:rPr>
      <w:rFonts w:ascii="Lucida Grande" w:eastAsia="Times New Roman" w:hAnsi="Lucida Grande" w:cs="Lucida Grande"/>
      <w:sz w:val="24"/>
      <w:szCs w:val="24"/>
    </w:rPr>
  </w:style>
  <w:style w:type="character" w:customStyle="1" w:styleId="DocumentMapChar12">
    <w:name w:val="Document Map Char12"/>
    <w:basedOn w:val="DefaultParagraphFont"/>
    <w:rsid w:val="009734B9"/>
    <w:rPr>
      <w:rFonts w:ascii="Lucida Grande" w:eastAsia="Times New Roman" w:hAnsi="Lucida Grande" w:cs="Lucida Grande"/>
      <w:sz w:val="24"/>
      <w:szCs w:val="24"/>
    </w:rPr>
  </w:style>
  <w:style w:type="character" w:customStyle="1" w:styleId="DocumentMapChar2">
    <w:name w:val="Document Map Char2"/>
    <w:basedOn w:val="DefaultParagraphFont"/>
    <w:rsid w:val="009734B9"/>
    <w:rPr>
      <w:rFonts w:ascii="Lucida Grande" w:eastAsia="Times New Roman" w:hAnsi="Lucida Grande" w:cs="Lucida Grande"/>
    </w:rPr>
  </w:style>
  <w:style w:type="paragraph" w:customStyle="1" w:styleId="EndNoteBibliography">
    <w:name w:val="EndNote Bibliography"/>
    <w:basedOn w:val="Normal"/>
    <w:rsid w:val="009734B9"/>
    <w:rPr>
      <w:sz w:val="20"/>
    </w:rPr>
  </w:style>
  <w:style w:type="paragraph" w:customStyle="1" w:styleId="EndNoteBibliographyTitle">
    <w:name w:val="EndNote Bibliography Title"/>
    <w:basedOn w:val="Normal"/>
    <w:rsid w:val="009734B9"/>
    <w:pPr>
      <w:jc w:val="center"/>
    </w:pPr>
    <w:rPr>
      <w:sz w:val="20"/>
    </w:rPr>
  </w:style>
  <w:style w:type="character" w:styleId="FollowedHyperlink">
    <w:name w:val="FollowedHyperlink"/>
    <w:basedOn w:val="DefaultParagraphFont"/>
    <w:uiPriority w:val="99"/>
    <w:unhideWhenUsed/>
    <w:rsid w:val="009734B9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9734B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34B9"/>
    <w:rPr>
      <w:rFonts w:ascii="Garamond" w:hAnsi="Garamond" w:cs="Times New Roman"/>
    </w:rPr>
  </w:style>
  <w:style w:type="character" w:customStyle="1" w:styleId="FooterChar1">
    <w:name w:val="Footer Char1"/>
    <w:basedOn w:val="DefaultParagraphFont"/>
    <w:uiPriority w:val="99"/>
    <w:rsid w:val="009734B9"/>
    <w:rPr>
      <w:rFonts w:ascii="Garamond" w:eastAsia="Times New Roman" w:hAnsi="Garamond" w:cs="Times New Roman"/>
    </w:rPr>
  </w:style>
  <w:style w:type="character" w:styleId="FootnoteReference">
    <w:name w:val="footnote reference"/>
    <w:basedOn w:val="DefaultParagraphFont"/>
    <w:uiPriority w:val="99"/>
    <w:unhideWhenUsed/>
    <w:rsid w:val="009734B9"/>
    <w:rPr>
      <w:vertAlign w:val="superscript"/>
    </w:rPr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9734B9"/>
    <w:pPr>
      <w:spacing w:after="6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734B9"/>
    <w:rPr>
      <w:rFonts w:ascii="Garamond" w:hAnsi="Garamond" w:cs="Times New Roman"/>
      <w:sz w:val="20"/>
      <w:szCs w:val="20"/>
    </w:rPr>
  </w:style>
  <w:style w:type="character" w:customStyle="1" w:styleId="FootnoteTextChar1">
    <w:name w:val="Footnote Text Char1"/>
    <w:basedOn w:val="DefaultParagraphFont"/>
    <w:rsid w:val="009734B9"/>
    <w:rPr>
      <w:rFonts w:ascii="Garamond" w:eastAsia="Times New Roman" w:hAnsi="Garamond" w:cs="Times New Roman"/>
      <w:sz w:val="20"/>
      <w:szCs w:val="20"/>
    </w:rPr>
  </w:style>
  <w:style w:type="character" w:customStyle="1" w:styleId="FootnoteTextChar11">
    <w:name w:val="Footnote Text Char11"/>
    <w:basedOn w:val="DefaultParagraphFont"/>
    <w:uiPriority w:val="99"/>
    <w:rsid w:val="009734B9"/>
    <w:rPr>
      <w:rFonts w:ascii="Garamond" w:eastAsia="Times New Roman" w:hAnsi="Garamond" w:cs="Times New Roman"/>
      <w:sz w:val="20"/>
      <w:szCs w:val="20"/>
    </w:rPr>
  </w:style>
  <w:style w:type="character" w:customStyle="1" w:styleId="FootnoteTextChar111">
    <w:name w:val="Footnote Text Char111"/>
    <w:basedOn w:val="DefaultParagraphFont"/>
    <w:uiPriority w:val="99"/>
    <w:rsid w:val="009734B9"/>
    <w:rPr>
      <w:rFonts w:ascii="Garamond" w:eastAsia="Times New Roman" w:hAnsi="Garamond" w:cs="Times New Roman"/>
      <w:sz w:val="20"/>
      <w:szCs w:val="20"/>
    </w:rPr>
  </w:style>
  <w:style w:type="character" w:customStyle="1" w:styleId="FootnoteTextChar112">
    <w:name w:val="Footnote Text Char112"/>
    <w:basedOn w:val="DefaultParagraphFont"/>
    <w:uiPriority w:val="99"/>
    <w:rsid w:val="009734B9"/>
    <w:rPr>
      <w:rFonts w:ascii="Garamond" w:eastAsia="Times New Roman" w:hAnsi="Garamond" w:cs="Times New Roman"/>
      <w:sz w:val="20"/>
      <w:szCs w:val="20"/>
    </w:rPr>
  </w:style>
  <w:style w:type="character" w:customStyle="1" w:styleId="FootnoteTextChar12">
    <w:name w:val="Footnote Text Char12"/>
    <w:basedOn w:val="DefaultParagraphFont"/>
    <w:uiPriority w:val="99"/>
    <w:rsid w:val="009734B9"/>
    <w:rPr>
      <w:rFonts w:ascii="Garamond" w:eastAsia="Times New Roman" w:hAnsi="Garamond" w:cs="Times New Roman"/>
      <w:sz w:val="20"/>
      <w:szCs w:val="20"/>
    </w:rPr>
  </w:style>
  <w:style w:type="character" w:customStyle="1" w:styleId="FootnoteTextChar2">
    <w:name w:val="Footnote Text Char2"/>
    <w:basedOn w:val="DefaultParagraphFont"/>
    <w:rsid w:val="009734B9"/>
    <w:rPr>
      <w:rFonts w:ascii="Garamond" w:eastAsia="Times New Roman" w:hAnsi="Garamond"/>
    </w:rPr>
  </w:style>
  <w:style w:type="character" w:customStyle="1" w:styleId="FootnoteTextChar21">
    <w:name w:val="Footnote Text Char21"/>
    <w:basedOn w:val="DefaultParagraphFont"/>
    <w:rsid w:val="009734B9"/>
    <w:rPr>
      <w:rFonts w:ascii="Garamond" w:eastAsia="Times New Roman" w:hAnsi="Garamond"/>
    </w:rPr>
  </w:style>
  <w:style w:type="character" w:customStyle="1" w:styleId="FootnoteTextChar3">
    <w:name w:val="Footnote Text Char3"/>
    <w:basedOn w:val="DefaultParagraphFont"/>
    <w:uiPriority w:val="99"/>
    <w:rsid w:val="009734B9"/>
    <w:rPr>
      <w:rFonts w:ascii="Garamond" w:eastAsia="Times New Roman" w:hAnsi="Garamond" w:cs="Tahoma"/>
      <w:noProof/>
      <w:sz w:val="20"/>
      <w:szCs w:val="20"/>
      <w:lang w:eastAsia="en-US"/>
    </w:rPr>
  </w:style>
  <w:style w:type="character" w:customStyle="1" w:styleId="FootnoteTextChar31">
    <w:name w:val="Footnote Text Char31"/>
    <w:basedOn w:val="DefaultParagraphFont"/>
    <w:uiPriority w:val="99"/>
    <w:rsid w:val="009734B9"/>
    <w:rPr>
      <w:rFonts w:ascii="Garamond" w:eastAsia="Times New Roman" w:hAnsi="Garamond" w:cs="Tahoma"/>
      <w:noProof/>
      <w:sz w:val="20"/>
      <w:szCs w:val="20"/>
      <w:lang w:eastAsia="en-US"/>
    </w:rPr>
  </w:style>
  <w:style w:type="character" w:customStyle="1" w:styleId="FootnoteTextChar4">
    <w:name w:val="Footnote Text Char4"/>
    <w:basedOn w:val="DefaultParagraphFont"/>
    <w:rsid w:val="009734B9"/>
    <w:rPr>
      <w:rFonts w:ascii="Garamond" w:eastAsia="Times New Roman" w:hAnsi="Garamond" w:cs="Tahoma"/>
      <w:noProof/>
      <w:sz w:val="20"/>
      <w:szCs w:val="20"/>
      <w:lang w:eastAsia="en-US"/>
    </w:rPr>
  </w:style>
  <w:style w:type="character" w:customStyle="1" w:styleId="FootnoteTextChar41">
    <w:name w:val="Footnote Text Char41"/>
    <w:basedOn w:val="DefaultParagraphFont"/>
    <w:rsid w:val="009734B9"/>
    <w:rPr>
      <w:rFonts w:ascii="Garamond" w:eastAsia="Times New Roman" w:hAnsi="Garamond" w:cs="Tahoma"/>
      <w:noProof/>
      <w:sz w:val="20"/>
      <w:szCs w:val="20"/>
      <w:lang w:eastAsia="en-US"/>
    </w:rPr>
  </w:style>
  <w:style w:type="character" w:customStyle="1" w:styleId="FootnoteTextChar5">
    <w:name w:val="Footnote Text Char5"/>
    <w:basedOn w:val="DefaultParagraphFont"/>
    <w:rsid w:val="009734B9"/>
    <w:rPr>
      <w:rFonts w:ascii="Garamond" w:eastAsia="Times New Roman" w:hAnsi="Garamond" w:cs="Tahoma"/>
      <w:noProof/>
      <w:sz w:val="20"/>
      <w:szCs w:val="20"/>
      <w:lang w:eastAsia="en-US"/>
    </w:rPr>
  </w:style>
  <w:style w:type="character" w:customStyle="1" w:styleId="FootnoteTextChar6">
    <w:name w:val="Footnote Text Char6"/>
    <w:basedOn w:val="DefaultParagraphFont"/>
    <w:rsid w:val="009734B9"/>
    <w:rPr>
      <w:rFonts w:ascii="Garamond" w:eastAsia="Times New Roman" w:hAnsi="Garamond" w:cs="Tahoma"/>
      <w:noProof/>
      <w:sz w:val="20"/>
      <w:szCs w:val="20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9734B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34B9"/>
    <w:rPr>
      <w:rFonts w:ascii="Garamond" w:hAnsi="Garamond" w:cs="Times New Roman"/>
    </w:rPr>
  </w:style>
  <w:style w:type="character" w:customStyle="1" w:styleId="HeaderChar1">
    <w:name w:val="Header Char1"/>
    <w:basedOn w:val="DefaultParagraphFont"/>
    <w:uiPriority w:val="99"/>
    <w:rsid w:val="009734B9"/>
    <w:rPr>
      <w:rFonts w:ascii="Garamond" w:eastAsia="Times New Roman" w:hAnsi="Garamond" w:cs="Times New Roman"/>
    </w:rPr>
  </w:style>
  <w:style w:type="character" w:customStyle="1" w:styleId="HeaderChar11">
    <w:name w:val="Header Char11"/>
    <w:basedOn w:val="DefaultParagraphFont"/>
    <w:uiPriority w:val="99"/>
    <w:rsid w:val="009734B9"/>
    <w:rPr>
      <w:rFonts w:ascii="Garamond" w:eastAsia="Times New Roman" w:hAnsi="Garamond" w:cs="Times New Roman"/>
    </w:rPr>
  </w:style>
  <w:style w:type="character" w:customStyle="1" w:styleId="HeaderChar111">
    <w:name w:val="Header Char111"/>
    <w:basedOn w:val="DefaultParagraphFont"/>
    <w:uiPriority w:val="99"/>
    <w:rsid w:val="009734B9"/>
    <w:rPr>
      <w:rFonts w:ascii="Garamond" w:eastAsia="Times New Roman" w:hAnsi="Garamond" w:cs="Times New Roman"/>
    </w:rPr>
  </w:style>
  <w:style w:type="character" w:customStyle="1" w:styleId="HeaderChar2">
    <w:name w:val="Header Char2"/>
    <w:basedOn w:val="DefaultParagraphFont"/>
    <w:uiPriority w:val="99"/>
    <w:rsid w:val="009734B9"/>
    <w:rPr>
      <w:rFonts w:ascii="Garamond" w:eastAsia="Times New Roman" w:hAnsi="Garamond" w:cs="Times New Roman"/>
    </w:rPr>
  </w:style>
  <w:style w:type="character" w:customStyle="1" w:styleId="HeaderChar21">
    <w:name w:val="Header Char21"/>
    <w:basedOn w:val="DefaultParagraphFont"/>
    <w:uiPriority w:val="99"/>
    <w:rsid w:val="009734B9"/>
    <w:rPr>
      <w:rFonts w:ascii="Garamond" w:eastAsia="Times New Roman" w:hAnsi="Garamond" w:cs="Times New Roman"/>
    </w:rPr>
  </w:style>
  <w:style w:type="character" w:customStyle="1" w:styleId="HeaderChar3">
    <w:name w:val="Header Char3"/>
    <w:basedOn w:val="DefaultParagraphFont"/>
    <w:uiPriority w:val="99"/>
    <w:rsid w:val="009734B9"/>
    <w:rPr>
      <w:rFonts w:ascii="Garamond" w:eastAsia="Times New Roman" w:hAnsi="Garamond" w:cs="Times New Roman"/>
    </w:rPr>
  </w:style>
  <w:style w:type="character" w:customStyle="1" w:styleId="HeaderChar31">
    <w:name w:val="Header Char31"/>
    <w:basedOn w:val="DefaultParagraphFont"/>
    <w:uiPriority w:val="99"/>
    <w:rsid w:val="009734B9"/>
    <w:rPr>
      <w:rFonts w:ascii="Garamond" w:eastAsia="Times New Roman" w:hAnsi="Garamond" w:cs="Times New Roman"/>
    </w:rPr>
  </w:style>
  <w:style w:type="character" w:customStyle="1" w:styleId="HeaderChar4">
    <w:name w:val="Header Char4"/>
    <w:basedOn w:val="DefaultParagraphFont"/>
    <w:uiPriority w:val="99"/>
    <w:rsid w:val="009734B9"/>
    <w:rPr>
      <w:rFonts w:ascii="Garamond" w:eastAsia="Times New Roman" w:hAnsi="Garamond" w:cs="Times New Roman"/>
    </w:rPr>
  </w:style>
  <w:style w:type="character" w:customStyle="1" w:styleId="HeaderChar5">
    <w:name w:val="Header Char5"/>
    <w:basedOn w:val="DefaultParagraphFont"/>
    <w:uiPriority w:val="99"/>
    <w:rsid w:val="009734B9"/>
    <w:rPr>
      <w:rFonts w:ascii="Garamond" w:eastAsia="Times New Roman" w:hAnsi="Garamond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BA3C28"/>
    <w:rPr>
      <w:rFonts w:ascii="Garamond" w:eastAsiaTheme="majorEastAsia" w:hAnsi="Garamond" w:cstheme="majorBidi"/>
      <w:b/>
      <w:bCs/>
      <w:smallCaps/>
      <w:sz w:val="26"/>
      <w:szCs w:val="32"/>
    </w:rPr>
  </w:style>
  <w:style w:type="paragraph" w:customStyle="1" w:styleId="Heading11">
    <w:name w:val="Heading 11"/>
    <w:basedOn w:val="Normal"/>
    <w:qFormat/>
    <w:rsid w:val="009734B9"/>
    <w:pPr>
      <w:spacing w:line="480" w:lineRule="auto"/>
      <w:jc w:val="center"/>
    </w:pPr>
    <w:rPr>
      <w:rFonts w:ascii="Times New Roman" w:hAnsi="Times New Roman"/>
      <w:b/>
      <w:sz w:val="28"/>
      <w:szCs w:val="28"/>
      <w:u w:val="single"/>
    </w:rPr>
  </w:style>
  <w:style w:type="character" w:customStyle="1" w:styleId="Heading2Char">
    <w:name w:val="Heading 2 Char"/>
    <w:basedOn w:val="DefaultParagraphFont"/>
    <w:link w:val="Heading2"/>
    <w:rsid w:val="009734B9"/>
    <w:rPr>
      <w:rFonts w:ascii="Garamond" w:hAnsi="Garamond" w:cs="Arial"/>
      <w:b/>
    </w:rPr>
  </w:style>
  <w:style w:type="character" w:customStyle="1" w:styleId="Heading2Char1">
    <w:name w:val="Heading 2 Char1"/>
    <w:basedOn w:val="DefaultParagraphFont"/>
    <w:rsid w:val="009734B9"/>
    <w:rPr>
      <w:rFonts w:ascii="Garamond" w:hAnsi="Garamond" w:cs="Arial"/>
      <w:b/>
      <w:sz w:val="26"/>
      <w:lang w:eastAsia="en-US"/>
    </w:rPr>
  </w:style>
  <w:style w:type="character" w:customStyle="1" w:styleId="Heading2Char11">
    <w:name w:val="Heading 2 Char11"/>
    <w:basedOn w:val="DefaultParagraphFont"/>
    <w:rsid w:val="009734B9"/>
    <w:rPr>
      <w:rFonts w:ascii="Garamond" w:hAnsi="Garamond" w:cs="Arial"/>
      <w:b/>
      <w:sz w:val="26"/>
      <w:lang w:eastAsia="en-US"/>
    </w:rPr>
  </w:style>
  <w:style w:type="character" w:customStyle="1" w:styleId="Heading2Char111">
    <w:name w:val="Heading 2 Char111"/>
    <w:basedOn w:val="DefaultParagraphFont"/>
    <w:rsid w:val="009734B9"/>
    <w:rPr>
      <w:rFonts w:ascii="Garamond" w:hAnsi="Garamond" w:cs="Arial"/>
      <w:b/>
      <w:sz w:val="26"/>
      <w:lang w:eastAsia="en-US"/>
    </w:rPr>
  </w:style>
  <w:style w:type="character" w:customStyle="1" w:styleId="Heading2Char2">
    <w:name w:val="Heading 2 Char2"/>
    <w:basedOn w:val="DefaultParagraphFont"/>
    <w:rsid w:val="009734B9"/>
    <w:rPr>
      <w:rFonts w:ascii="Garamond" w:hAnsi="Garamond" w:cs="Arial"/>
      <w:b/>
      <w:sz w:val="26"/>
      <w:lang w:eastAsia="en-US"/>
    </w:rPr>
  </w:style>
  <w:style w:type="character" w:customStyle="1" w:styleId="Heading2Char21">
    <w:name w:val="Heading 2 Char21"/>
    <w:basedOn w:val="DefaultParagraphFont"/>
    <w:rsid w:val="009734B9"/>
    <w:rPr>
      <w:rFonts w:ascii="Garamond" w:hAnsi="Garamond" w:cs="Arial"/>
      <w:b/>
      <w:sz w:val="26"/>
      <w:lang w:eastAsia="en-US"/>
    </w:rPr>
  </w:style>
  <w:style w:type="character" w:customStyle="1" w:styleId="Heading2Char3">
    <w:name w:val="Heading 2 Char3"/>
    <w:basedOn w:val="DefaultParagraphFont"/>
    <w:rsid w:val="009734B9"/>
    <w:rPr>
      <w:rFonts w:ascii="Garamond" w:hAnsi="Garamond" w:cs="Arial"/>
      <w:b/>
      <w:sz w:val="26"/>
      <w:lang w:eastAsia="en-US"/>
    </w:rPr>
  </w:style>
  <w:style w:type="character" w:customStyle="1" w:styleId="Heading2Char31">
    <w:name w:val="Heading 2 Char31"/>
    <w:basedOn w:val="DefaultParagraphFont"/>
    <w:rsid w:val="009734B9"/>
    <w:rPr>
      <w:rFonts w:ascii="Garamond" w:hAnsi="Garamond" w:cs="Arial"/>
      <w:b/>
      <w:sz w:val="26"/>
      <w:lang w:eastAsia="en-US"/>
    </w:rPr>
  </w:style>
  <w:style w:type="character" w:customStyle="1" w:styleId="Heading2Char4">
    <w:name w:val="Heading 2 Char4"/>
    <w:basedOn w:val="DefaultParagraphFont"/>
    <w:rsid w:val="009734B9"/>
    <w:rPr>
      <w:rFonts w:ascii="Garamond" w:hAnsi="Garamond" w:cs="Arial"/>
      <w:b/>
      <w:sz w:val="26"/>
      <w:lang w:eastAsia="en-US"/>
    </w:rPr>
  </w:style>
  <w:style w:type="character" w:customStyle="1" w:styleId="Heading2Char5">
    <w:name w:val="Heading 2 Char5"/>
    <w:basedOn w:val="DefaultParagraphFont"/>
    <w:rsid w:val="009734B9"/>
    <w:rPr>
      <w:rFonts w:ascii="Garamond" w:hAnsi="Garamond" w:cs="Arial"/>
      <w:b/>
      <w:sz w:val="26"/>
      <w:lang w:eastAsia="en-US"/>
    </w:rPr>
  </w:style>
  <w:style w:type="paragraph" w:customStyle="1" w:styleId="Heading21">
    <w:name w:val="Heading 21"/>
    <w:basedOn w:val="Normal"/>
    <w:qFormat/>
    <w:rsid w:val="009734B9"/>
    <w:pPr>
      <w:ind w:firstLine="360"/>
      <w:jc w:val="both"/>
    </w:pPr>
    <w:rPr>
      <w:rFonts w:ascii="Times New Roman" w:hAnsi="Times New Roman"/>
      <w:b/>
      <w:bCs/>
      <w:sz w:val="28"/>
      <w:szCs w:val="28"/>
      <w:u w:val="single"/>
    </w:rPr>
  </w:style>
  <w:style w:type="character" w:customStyle="1" w:styleId="Heading3Char">
    <w:name w:val="Heading 3 Char"/>
    <w:basedOn w:val="DefaultParagraphFont"/>
    <w:link w:val="Heading3"/>
    <w:rsid w:val="009734B9"/>
    <w:rPr>
      <w:rFonts w:ascii="Garamond" w:hAnsi="Garamond" w:cs="Arial"/>
      <w:b/>
      <w:bCs/>
      <w:sz w:val="22"/>
      <w:szCs w:val="26"/>
    </w:rPr>
  </w:style>
  <w:style w:type="character" w:customStyle="1" w:styleId="Heading3Char1">
    <w:name w:val="Heading 3 Char1"/>
    <w:basedOn w:val="DefaultParagraphFont"/>
    <w:rsid w:val="009734B9"/>
    <w:rPr>
      <w:rFonts w:ascii="Garamond" w:eastAsia="Times New Roman" w:hAnsi="Garamond" w:cs="Arial"/>
      <w:b/>
      <w:bCs/>
      <w:szCs w:val="26"/>
      <w:lang w:eastAsia="en-US"/>
    </w:rPr>
  </w:style>
  <w:style w:type="character" w:customStyle="1" w:styleId="Heading3Char11">
    <w:name w:val="Heading 3 Char11"/>
    <w:basedOn w:val="DefaultParagraphFont"/>
    <w:rsid w:val="009734B9"/>
    <w:rPr>
      <w:rFonts w:ascii="Garamond" w:eastAsia="Times New Roman" w:hAnsi="Garamond" w:cs="Arial"/>
      <w:b/>
      <w:bCs/>
      <w:szCs w:val="26"/>
      <w:lang w:eastAsia="en-US"/>
    </w:rPr>
  </w:style>
  <w:style w:type="character" w:customStyle="1" w:styleId="Heading3Char12">
    <w:name w:val="Heading 3 Char12"/>
    <w:basedOn w:val="DefaultParagraphFont"/>
    <w:rsid w:val="009734B9"/>
    <w:rPr>
      <w:rFonts w:ascii="Garamond" w:eastAsia="Times New Roman" w:hAnsi="Garamond" w:cs="Arial"/>
      <w:b/>
      <w:bCs/>
      <w:szCs w:val="26"/>
      <w:lang w:eastAsia="en-US"/>
    </w:rPr>
  </w:style>
  <w:style w:type="character" w:customStyle="1" w:styleId="Heading3Char2">
    <w:name w:val="Heading 3 Char2"/>
    <w:basedOn w:val="DefaultParagraphFont"/>
    <w:rsid w:val="009734B9"/>
    <w:rPr>
      <w:rFonts w:ascii="Garamond" w:eastAsia="Times New Roman" w:hAnsi="Garamond" w:cs="Arial"/>
      <w:b/>
      <w:bCs/>
      <w:szCs w:val="26"/>
      <w:lang w:eastAsia="en-US"/>
    </w:rPr>
  </w:style>
  <w:style w:type="character" w:customStyle="1" w:styleId="Heading3Char21">
    <w:name w:val="Heading 3 Char21"/>
    <w:basedOn w:val="DefaultParagraphFont"/>
    <w:rsid w:val="009734B9"/>
    <w:rPr>
      <w:rFonts w:ascii="Garamond" w:eastAsia="Times New Roman" w:hAnsi="Garamond" w:cs="Arial"/>
      <w:b/>
      <w:bCs/>
      <w:szCs w:val="26"/>
      <w:lang w:eastAsia="en-US"/>
    </w:rPr>
  </w:style>
  <w:style w:type="character" w:customStyle="1" w:styleId="Heading3Char3">
    <w:name w:val="Heading 3 Char3"/>
    <w:basedOn w:val="DefaultParagraphFont"/>
    <w:rsid w:val="009734B9"/>
    <w:rPr>
      <w:rFonts w:ascii="Garamond" w:eastAsia="Times New Roman" w:hAnsi="Garamond" w:cs="Arial"/>
      <w:b/>
      <w:bCs/>
      <w:szCs w:val="26"/>
      <w:lang w:eastAsia="en-US"/>
    </w:rPr>
  </w:style>
  <w:style w:type="character" w:customStyle="1" w:styleId="Heading3Char4">
    <w:name w:val="Heading 3 Char4"/>
    <w:basedOn w:val="DefaultParagraphFont"/>
    <w:rsid w:val="009734B9"/>
    <w:rPr>
      <w:rFonts w:ascii="Garamond" w:eastAsia="Times New Roman" w:hAnsi="Garamond" w:cs="Arial"/>
      <w:b/>
      <w:bCs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D06482"/>
    <w:rPr>
      <w:rFonts w:ascii="Garamond" w:eastAsiaTheme="majorEastAsia" w:hAnsi="Garamond" w:cstheme="majorBidi"/>
      <w:b/>
      <w:bCs/>
      <w:i/>
      <w:iCs/>
      <w:sz w:val="22"/>
    </w:rPr>
  </w:style>
  <w:style w:type="character" w:customStyle="1" w:styleId="Heading4Char1">
    <w:name w:val="Heading 4 Char1"/>
    <w:basedOn w:val="DefaultParagraphFont"/>
    <w:uiPriority w:val="9"/>
    <w:semiHidden/>
    <w:rsid w:val="009734B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34B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5Char1">
    <w:name w:val="Heading 5 Char1"/>
    <w:basedOn w:val="DefaultParagraphFont"/>
    <w:uiPriority w:val="9"/>
    <w:semiHidden/>
    <w:rsid w:val="009734B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34B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6Char1">
    <w:name w:val="Heading 6 Char1"/>
    <w:basedOn w:val="DefaultParagraphFont"/>
    <w:uiPriority w:val="9"/>
    <w:semiHidden/>
    <w:rsid w:val="009734B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9734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7Char1">
    <w:name w:val="Heading 7 Char1"/>
    <w:basedOn w:val="DefaultParagraphFont"/>
    <w:uiPriority w:val="9"/>
    <w:semiHidden/>
    <w:rsid w:val="009734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7Char2">
    <w:name w:val="Heading 7 Char2"/>
    <w:basedOn w:val="DefaultParagraphFont"/>
    <w:uiPriority w:val="9"/>
    <w:rsid w:val="009734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34B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8Char1">
    <w:name w:val="Heading 8 Char1"/>
    <w:basedOn w:val="DefaultParagraphFont"/>
    <w:uiPriority w:val="9"/>
    <w:semiHidden/>
    <w:rsid w:val="009734B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34B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eading9Char1">
    <w:name w:val="Heading 9 Char1"/>
    <w:basedOn w:val="DefaultParagraphFont"/>
    <w:uiPriority w:val="9"/>
    <w:semiHidden/>
    <w:rsid w:val="009734B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Hyperlink">
    <w:name w:val="Hyperlink"/>
    <w:basedOn w:val="DefaultParagraphFont"/>
    <w:rsid w:val="009734B9"/>
    <w:rPr>
      <w:color w:val="0563C1" w:themeColor="hyperlink"/>
      <w:u w:val="single"/>
    </w:rPr>
  </w:style>
  <w:style w:type="paragraph" w:customStyle="1" w:styleId="L1">
    <w:name w:val="L1"/>
    <w:basedOn w:val="Normal"/>
    <w:next w:val="Normal"/>
    <w:link w:val="L1Char"/>
    <w:qFormat/>
    <w:rsid w:val="009734B9"/>
    <w:pPr>
      <w:keepNext/>
      <w:widowControl w:val="0"/>
      <w:adjustRightInd w:val="0"/>
      <w:spacing w:before="360" w:after="60"/>
      <w:jc w:val="both"/>
      <w:textAlignment w:val="baseline"/>
      <w:outlineLvl w:val="0"/>
    </w:pPr>
    <w:rPr>
      <w:b/>
      <w:bCs/>
      <w:smallCaps/>
      <w:kern w:val="32"/>
      <w:sz w:val="30"/>
    </w:rPr>
  </w:style>
  <w:style w:type="character" w:customStyle="1" w:styleId="L1Char">
    <w:name w:val="L1 Char"/>
    <w:basedOn w:val="DefaultParagraphFont"/>
    <w:link w:val="L1"/>
    <w:rsid w:val="009734B9"/>
    <w:rPr>
      <w:rFonts w:ascii="Garamond" w:hAnsi="Garamond" w:cs="Times New Roman"/>
      <w:b/>
      <w:bCs/>
      <w:smallCaps/>
      <w:kern w:val="32"/>
      <w:sz w:val="30"/>
    </w:rPr>
  </w:style>
  <w:style w:type="character" w:customStyle="1" w:styleId="L1Char1">
    <w:name w:val="L1 Char1"/>
    <w:basedOn w:val="DefaultParagraphFont"/>
    <w:rsid w:val="009734B9"/>
    <w:rPr>
      <w:rFonts w:ascii="Garamond" w:hAnsi="Garamond"/>
      <w:b/>
      <w:bCs/>
      <w:smallCaps/>
      <w:kern w:val="32"/>
      <w:sz w:val="30"/>
    </w:rPr>
  </w:style>
  <w:style w:type="character" w:customStyle="1" w:styleId="L1Char11">
    <w:name w:val="L1 Char11"/>
    <w:basedOn w:val="DefaultParagraphFont"/>
    <w:rsid w:val="009734B9"/>
    <w:rPr>
      <w:rFonts w:ascii="Garamond" w:hAnsi="Garamond"/>
      <w:b/>
      <w:bCs/>
      <w:smallCaps/>
      <w:kern w:val="32"/>
      <w:sz w:val="30"/>
    </w:rPr>
  </w:style>
  <w:style w:type="character" w:customStyle="1" w:styleId="L1Char2">
    <w:name w:val="L1 Char2"/>
    <w:basedOn w:val="DefaultParagraphFont"/>
    <w:rsid w:val="009734B9"/>
    <w:rPr>
      <w:rFonts w:ascii="Garamond" w:hAnsi="Garamond"/>
      <w:b/>
      <w:bCs/>
      <w:smallCaps/>
      <w:kern w:val="32"/>
      <w:sz w:val="30"/>
    </w:rPr>
  </w:style>
  <w:style w:type="paragraph" w:customStyle="1" w:styleId="L11">
    <w:name w:val="L11"/>
    <w:basedOn w:val="Normal"/>
    <w:next w:val="Normal"/>
    <w:qFormat/>
    <w:rsid w:val="009734B9"/>
    <w:pPr>
      <w:keepNext/>
      <w:widowControl w:val="0"/>
      <w:adjustRightInd w:val="0"/>
      <w:spacing w:before="360" w:after="60"/>
      <w:jc w:val="both"/>
      <w:textAlignment w:val="baseline"/>
      <w:outlineLvl w:val="0"/>
    </w:pPr>
    <w:rPr>
      <w:b/>
      <w:bCs/>
      <w:smallCaps/>
      <w:kern w:val="32"/>
      <w:sz w:val="30"/>
    </w:rPr>
  </w:style>
  <w:style w:type="paragraph" w:customStyle="1" w:styleId="L111">
    <w:name w:val="L111"/>
    <w:basedOn w:val="Normal"/>
    <w:next w:val="Normal"/>
    <w:qFormat/>
    <w:rsid w:val="009734B9"/>
    <w:pPr>
      <w:keepNext/>
      <w:widowControl w:val="0"/>
      <w:adjustRightInd w:val="0"/>
      <w:spacing w:before="360" w:after="60"/>
      <w:jc w:val="both"/>
      <w:textAlignment w:val="baseline"/>
      <w:outlineLvl w:val="0"/>
    </w:pPr>
    <w:rPr>
      <w:b/>
      <w:bCs/>
      <w:smallCaps/>
      <w:kern w:val="32"/>
      <w:sz w:val="30"/>
    </w:rPr>
  </w:style>
  <w:style w:type="paragraph" w:customStyle="1" w:styleId="L12">
    <w:name w:val="L12"/>
    <w:basedOn w:val="Normal"/>
    <w:next w:val="Normal"/>
    <w:qFormat/>
    <w:rsid w:val="009734B9"/>
    <w:pPr>
      <w:keepNext/>
      <w:widowControl w:val="0"/>
      <w:adjustRightInd w:val="0"/>
      <w:spacing w:before="360" w:after="60"/>
      <w:jc w:val="both"/>
      <w:textAlignment w:val="baseline"/>
      <w:outlineLvl w:val="0"/>
    </w:pPr>
    <w:rPr>
      <w:b/>
      <w:bCs/>
      <w:smallCaps/>
      <w:kern w:val="32"/>
      <w:sz w:val="30"/>
    </w:rPr>
  </w:style>
  <w:style w:type="paragraph" w:styleId="ListParagraph">
    <w:name w:val="List Paragraph"/>
    <w:basedOn w:val="Normal"/>
    <w:uiPriority w:val="34"/>
    <w:qFormat/>
    <w:rsid w:val="009734B9"/>
    <w:pPr>
      <w:ind w:left="720"/>
      <w:contextualSpacing/>
    </w:pPr>
  </w:style>
  <w:style w:type="paragraph" w:customStyle="1" w:styleId="L2">
    <w:name w:val="L2"/>
    <w:basedOn w:val="ListParagraph"/>
    <w:autoRedefine/>
    <w:qFormat/>
    <w:rsid w:val="009734B9"/>
    <w:pPr>
      <w:spacing w:after="60"/>
      <w:contextualSpacing w:val="0"/>
      <w:outlineLvl w:val="1"/>
    </w:pPr>
    <w:rPr>
      <w:sz w:val="22"/>
      <w:szCs w:val="22"/>
    </w:rPr>
  </w:style>
  <w:style w:type="paragraph" w:customStyle="1" w:styleId="L21">
    <w:name w:val="L21"/>
    <w:basedOn w:val="ListParagraph"/>
    <w:autoRedefine/>
    <w:qFormat/>
    <w:rsid w:val="009734B9"/>
    <w:pPr>
      <w:spacing w:after="60"/>
      <w:contextualSpacing w:val="0"/>
      <w:outlineLvl w:val="1"/>
    </w:pPr>
    <w:rPr>
      <w:sz w:val="22"/>
      <w:szCs w:val="22"/>
    </w:rPr>
  </w:style>
  <w:style w:type="paragraph" w:customStyle="1" w:styleId="L211">
    <w:name w:val="L211"/>
    <w:basedOn w:val="ListParagraph"/>
    <w:autoRedefine/>
    <w:qFormat/>
    <w:rsid w:val="009734B9"/>
    <w:pPr>
      <w:spacing w:after="60"/>
      <w:contextualSpacing w:val="0"/>
      <w:outlineLvl w:val="1"/>
    </w:pPr>
    <w:rPr>
      <w:sz w:val="22"/>
      <w:szCs w:val="22"/>
    </w:rPr>
  </w:style>
  <w:style w:type="paragraph" w:customStyle="1" w:styleId="L22">
    <w:name w:val="L22"/>
    <w:basedOn w:val="ListParagraph"/>
    <w:autoRedefine/>
    <w:qFormat/>
    <w:rsid w:val="009734B9"/>
    <w:pPr>
      <w:spacing w:after="60"/>
      <w:contextualSpacing w:val="0"/>
      <w:outlineLvl w:val="1"/>
    </w:pPr>
    <w:rPr>
      <w:sz w:val="22"/>
      <w:szCs w:val="22"/>
    </w:rPr>
  </w:style>
  <w:style w:type="paragraph" w:customStyle="1" w:styleId="lev">
    <w:name w:val="lev"/>
    <w:basedOn w:val="L2"/>
    <w:rsid w:val="009734B9"/>
    <w:pPr>
      <w:ind w:left="0"/>
    </w:pPr>
  </w:style>
  <w:style w:type="paragraph" w:customStyle="1" w:styleId="Lev1">
    <w:name w:val="Lev1"/>
    <w:basedOn w:val="ListParagraph"/>
    <w:autoRedefine/>
    <w:qFormat/>
    <w:rsid w:val="009734B9"/>
    <w:pPr>
      <w:spacing w:before="180"/>
      <w:ind w:left="0"/>
      <w:contextualSpacing w:val="0"/>
      <w:outlineLvl w:val="0"/>
    </w:pPr>
  </w:style>
  <w:style w:type="paragraph" w:customStyle="1" w:styleId="lev10">
    <w:name w:val="lev1"/>
    <w:basedOn w:val="L2"/>
    <w:rsid w:val="009734B9"/>
    <w:pPr>
      <w:ind w:left="0"/>
    </w:pPr>
  </w:style>
  <w:style w:type="paragraph" w:customStyle="1" w:styleId="Lev11">
    <w:name w:val="Lev11"/>
    <w:basedOn w:val="ListParagraph"/>
    <w:autoRedefine/>
    <w:qFormat/>
    <w:rsid w:val="009734B9"/>
    <w:pPr>
      <w:spacing w:before="180"/>
      <w:ind w:left="360" w:hanging="360"/>
      <w:contextualSpacing w:val="0"/>
      <w:outlineLvl w:val="0"/>
    </w:pPr>
  </w:style>
  <w:style w:type="paragraph" w:customStyle="1" w:styleId="lev110">
    <w:name w:val="lev11"/>
    <w:basedOn w:val="L2"/>
    <w:rsid w:val="009734B9"/>
    <w:pPr>
      <w:ind w:left="0"/>
    </w:pPr>
  </w:style>
  <w:style w:type="paragraph" w:customStyle="1" w:styleId="Lev111">
    <w:name w:val="Lev111"/>
    <w:basedOn w:val="ListParagraph"/>
    <w:autoRedefine/>
    <w:qFormat/>
    <w:rsid w:val="009734B9"/>
    <w:pPr>
      <w:spacing w:before="180"/>
      <w:ind w:left="360" w:hanging="360"/>
      <w:contextualSpacing w:val="0"/>
      <w:outlineLvl w:val="0"/>
    </w:pPr>
  </w:style>
  <w:style w:type="paragraph" w:customStyle="1" w:styleId="Lev12">
    <w:name w:val="Lev12"/>
    <w:basedOn w:val="ListParagraph"/>
    <w:autoRedefine/>
    <w:qFormat/>
    <w:rsid w:val="009734B9"/>
    <w:pPr>
      <w:spacing w:before="180"/>
      <w:ind w:left="360" w:hanging="360"/>
      <w:contextualSpacing w:val="0"/>
      <w:outlineLvl w:val="0"/>
    </w:pPr>
  </w:style>
  <w:style w:type="paragraph" w:customStyle="1" w:styleId="lev2">
    <w:name w:val="lev2"/>
    <w:basedOn w:val="L2"/>
    <w:rsid w:val="009734B9"/>
    <w:pPr>
      <w:ind w:left="0"/>
    </w:pPr>
  </w:style>
  <w:style w:type="paragraph" w:customStyle="1" w:styleId="level3">
    <w:name w:val="level 3"/>
    <w:basedOn w:val="Normal"/>
    <w:next w:val="Normal"/>
    <w:autoRedefine/>
    <w:qFormat/>
    <w:rsid w:val="009734B9"/>
    <w:pPr>
      <w:spacing w:after="60"/>
      <w:outlineLvl w:val="2"/>
    </w:pPr>
    <w:rPr>
      <w:b/>
    </w:rPr>
  </w:style>
  <w:style w:type="paragraph" w:customStyle="1" w:styleId="level31">
    <w:name w:val="level 31"/>
    <w:basedOn w:val="Normal"/>
    <w:next w:val="Normal"/>
    <w:autoRedefine/>
    <w:qFormat/>
    <w:rsid w:val="009734B9"/>
    <w:pPr>
      <w:spacing w:after="60"/>
      <w:outlineLvl w:val="2"/>
    </w:pPr>
    <w:rPr>
      <w:b/>
    </w:rPr>
  </w:style>
  <w:style w:type="paragraph" w:customStyle="1" w:styleId="level311">
    <w:name w:val="level 311"/>
    <w:basedOn w:val="Normal"/>
    <w:next w:val="Normal"/>
    <w:autoRedefine/>
    <w:qFormat/>
    <w:rsid w:val="009734B9"/>
    <w:pPr>
      <w:spacing w:after="60"/>
      <w:outlineLvl w:val="2"/>
    </w:pPr>
    <w:rPr>
      <w:b/>
    </w:rPr>
  </w:style>
  <w:style w:type="paragraph" w:customStyle="1" w:styleId="level32">
    <w:name w:val="level 32"/>
    <w:basedOn w:val="Normal"/>
    <w:next w:val="Normal"/>
    <w:autoRedefine/>
    <w:qFormat/>
    <w:rsid w:val="009734B9"/>
    <w:pPr>
      <w:spacing w:after="60"/>
      <w:outlineLvl w:val="2"/>
    </w:pPr>
    <w:rPr>
      <w:b/>
    </w:rPr>
  </w:style>
  <w:style w:type="paragraph" w:customStyle="1" w:styleId="Level2">
    <w:name w:val="Level2"/>
    <w:basedOn w:val="Heading2"/>
    <w:next w:val="Normal"/>
    <w:autoRedefine/>
    <w:qFormat/>
    <w:rsid w:val="009734B9"/>
    <w:pPr>
      <w:widowControl w:val="0"/>
      <w:numPr>
        <w:numId w:val="11"/>
      </w:numPr>
      <w:adjustRightInd w:val="0"/>
      <w:jc w:val="both"/>
      <w:textAlignment w:val="baseline"/>
    </w:pPr>
    <w:rPr>
      <w:rFonts w:cs="Times New Roman"/>
      <w:bCs/>
      <w:i/>
      <w:snapToGrid w:val="0"/>
    </w:rPr>
  </w:style>
  <w:style w:type="paragraph" w:customStyle="1" w:styleId="Level21">
    <w:name w:val="Level21"/>
    <w:basedOn w:val="Heading2"/>
    <w:next w:val="Normal"/>
    <w:autoRedefine/>
    <w:qFormat/>
    <w:rsid w:val="009734B9"/>
    <w:pPr>
      <w:widowControl w:val="0"/>
      <w:tabs>
        <w:tab w:val="num" w:pos="1080"/>
      </w:tabs>
      <w:adjustRightInd w:val="0"/>
      <w:spacing w:before="180"/>
      <w:ind w:left="720"/>
      <w:jc w:val="both"/>
      <w:textAlignment w:val="baseline"/>
    </w:pPr>
    <w:rPr>
      <w:rFonts w:cs="Times New Roman"/>
      <w:bCs/>
      <w:i/>
      <w:snapToGrid w:val="0"/>
    </w:rPr>
  </w:style>
  <w:style w:type="paragraph" w:customStyle="1" w:styleId="Level211">
    <w:name w:val="Level211"/>
    <w:basedOn w:val="Heading2"/>
    <w:next w:val="Normal"/>
    <w:autoRedefine/>
    <w:qFormat/>
    <w:rsid w:val="009734B9"/>
    <w:pPr>
      <w:widowControl w:val="0"/>
      <w:tabs>
        <w:tab w:val="num" w:pos="1080"/>
      </w:tabs>
      <w:adjustRightInd w:val="0"/>
      <w:spacing w:before="180"/>
      <w:ind w:left="720"/>
      <w:jc w:val="both"/>
      <w:textAlignment w:val="baseline"/>
    </w:pPr>
    <w:rPr>
      <w:rFonts w:cs="Times New Roman"/>
      <w:bCs/>
      <w:i/>
      <w:snapToGrid w:val="0"/>
    </w:rPr>
  </w:style>
  <w:style w:type="paragraph" w:customStyle="1" w:styleId="Level22">
    <w:name w:val="Level22"/>
    <w:basedOn w:val="Heading2"/>
    <w:next w:val="Normal"/>
    <w:autoRedefine/>
    <w:qFormat/>
    <w:rsid w:val="009734B9"/>
    <w:pPr>
      <w:widowControl w:val="0"/>
      <w:tabs>
        <w:tab w:val="num" w:pos="1080"/>
      </w:tabs>
      <w:adjustRightInd w:val="0"/>
      <w:spacing w:before="180"/>
      <w:ind w:left="720"/>
      <w:jc w:val="both"/>
      <w:textAlignment w:val="baseline"/>
    </w:pPr>
    <w:rPr>
      <w:rFonts w:cs="Times New Roman"/>
      <w:bCs/>
      <w:i/>
      <w:snapToGrid w:val="0"/>
    </w:rPr>
  </w:style>
  <w:style w:type="character" w:customStyle="1" w:styleId="medium-normal">
    <w:name w:val="medium-normal"/>
    <w:basedOn w:val="DefaultParagraphFont"/>
    <w:rsid w:val="009734B9"/>
  </w:style>
  <w:style w:type="character" w:styleId="PageNumber">
    <w:name w:val="page number"/>
    <w:basedOn w:val="DefaultParagraphFont"/>
    <w:uiPriority w:val="99"/>
    <w:unhideWhenUsed/>
    <w:rsid w:val="009734B9"/>
  </w:style>
  <w:style w:type="paragraph" w:customStyle="1" w:styleId="part">
    <w:name w:val="part"/>
    <w:basedOn w:val="Normal"/>
    <w:autoRedefine/>
    <w:qFormat/>
    <w:rsid w:val="009734B9"/>
    <w:pPr>
      <w:keepNext/>
      <w:keepLines/>
      <w:spacing w:before="360" w:after="360"/>
      <w:ind w:left="-288"/>
    </w:pPr>
    <w:rPr>
      <w:b/>
      <w:bCs/>
      <w:smallCaps/>
      <w:sz w:val="28"/>
      <w:szCs w:val="28"/>
    </w:rPr>
  </w:style>
  <w:style w:type="paragraph" w:customStyle="1" w:styleId="part1">
    <w:name w:val="part1"/>
    <w:basedOn w:val="Normal"/>
    <w:autoRedefine/>
    <w:qFormat/>
    <w:rsid w:val="009734B9"/>
    <w:pPr>
      <w:keepNext/>
      <w:keepLines/>
      <w:spacing w:before="360" w:after="360"/>
      <w:ind w:left="-288"/>
    </w:pPr>
    <w:rPr>
      <w:b/>
      <w:bCs/>
      <w:smallCaps/>
      <w:sz w:val="28"/>
      <w:szCs w:val="28"/>
    </w:rPr>
  </w:style>
  <w:style w:type="paragraph" w:customStyle="1" w:styleId="part11">
    <w:name w:val="part11"/>
    <w:basedOn w:val="Normal"/>
    <w:autoRedefine/>
    <w:qFormat/>
    <w:rsid w:val="009734B9"/>
    <w:pPr>
      <w:keepNext/>
      <w:keepLines/>
      <w:spacing w:before="360" w:after="360"/>
      <w:ind w:left="-288"/>
    </w:pPr>
    <w:rPr>
      <w:b/>
      <w:bCs/>
      <w:smallCaps/>
      <w:sz w:val="28"/>
      <w:szCs w:val="28"/>
    </w:rPr>
  </w:style>
  <w:style w:type="paragraph" w:customStyle="1" w:styleId="part2">
    <w:name w:val="part2"/>
    <w:basedOn w:val="Normal"/>
    <w:autoRedefine/>
    <w:qFormat/>
    <w:rsid w:val="009734B9"/>
    <w:pPr>
      <w:keepNext/>
      <w:keepLines/>
      <w:spacing w:before="360" w:after="360"/>
      <w:ind w:left="-288"/>
    </w:pPr>
    <w:rPr>
      <w:b/>
      <w:bCs/>
      <w:smallCaps/>
      <w:sz w:val="28"/>
      <w:szCs w:val="28"/>
    </w:rPr>
  </w:style>
  <w:style w:type="table" w:styleId="TableGrid">
    <w:name w:val="Table Grid"/>
    <w:basedOn w:val="TableNormal"/>
    <w:rsid w:val="009734B9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9734B9"/>
    <w:pPr>
      <w:spacing w:before="120" w:after="0"/>
    </w:pPr>
    <w:rPr>
      <w:rFonts w:asciiTheme="minorHAnsi" w:hAnsiTheme="minorHAnsi"/>
      <w:b/>
    </w:rPr>
  </w:style>
  <w:style w:type="paragraph" w:styleId="TOC2">
    <w:name w:val="toc 2"/>
    <w:basedOn w:val="Normal"/>
    <w:next w:val="Normal"/>
    <w:autoRedefine/>
    <w:uiPriority w:val="39"/>
    <w:unhideWhenUsed/>
    <w:rsid w:val="009734B9"/>
    <w:pPr>
      <w:spacing w:after="0"/>
      <w:ind w:left="240"/>
    </w:pPr>
    <w:rPr>
      <w:rFonts w:asciiTheme="minorHAnsi" w:hAnsiTheme="minorHAnsi"/>
      <w:b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9734B9"/>
    <w:pPr>
      <w:spacing w:after="0"/>
      <w:ind w:left="480"/>
    </w:pPr>
    <w:rPr>
      <w:rFonts w:asciiTheme="minorHAnsi" w:hAnsiTheme="minorHAnsi"/>
      <w:sz w:val="22"/>
      <w:szCs w:val="22"/>
    </w:rPr>
  </w:style>
  <w:style w:type="paragraph" w:styleId="TOC4">
    <w:name w:val="toc 4"/>
    <w:basedOn w:val="Normal"/>
    <w:next w:val="Normal"/>
    <w:autoRedefine/>
    <w:uiPriority w:val="39"/>
    <w:unhideWhenUsed/>
    <w:rsid w:val="009734B9"/>
    <w:pPr>
      <w:spacing w:after="0"/>
      <w:ind w:left="72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9734B9"/>
    <w:pPr>
      <w:spacing w:after="0"/>
      <w:ind w:left="96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9734B9"/>
    <w:pPr>
      <w:spacing w:after="0"/>
      <w:ind w:left="120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9734B9"/>
    <w:pPr>
      <w:spacing w:after="0"/>
      <w:ind w:left="144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9734B9"/>
    <w:pPr>
      <w:spacing w:after="0"/>
      <w:ind w:left="168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9734B9"/>
    <w:pPr>
      <w:spacing w:after="0"/>
      <w:ind w:left="1920"/>
    </w:pPr>
    <w:rPr>
      <w:rFonts w:asciiTheme="minorHAnsi" w:hAnsiTheme="minorHAnsi"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9734B9"/>
    <w:pPr>
      <w:keepLines/>
      <w:numPr>
        <w:numId w:val="0"/>
      </w:numPr>
      <w:spacing w:after="0" w:line="276" w:lineRule="auto"/>
      <w:outlineLvl w:val="9"/>
    </w:pPr>
    <w:rPr>
      <w:rFonts w:asciiTheme="majorHAnsi" w:hAnsiTheme="majorHAnsi"/>
      <w:smallCaps w:val="0"/>
      <w:color w:val="2E74B5" w:themeColor="accent1" w:themeShade="BF"/>
      <w:sz w:val="28"/>
      <w:szCs w:val="28"/>
    </w:rPr>
  </w:style>
  <w:style w:type="character" w:styleId="UnresolvedMention">
    <w:name w:val="Unresolved Mention"/>
    <w:basedOn w:val="DefaultParagraphFont"/>
    <w:uiPriority w:val="99"/>
    <w:rsid w:val="00406E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821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lato.stanford.edu/archives/spr2018/entries/levels-org-biolog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7</Pages>
  <Words>2944</Words>
  <Characters>16782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Donnelly</dc:creator>
  <cp:keywords/>
  <dc:description/>
  <cp:lastModifiedBy>Jack Donnelly</cp:lastModifiedBy>
  <cp:revision>13</cp:revision>
  <dcterms:created xsi:type="dcterms:W3CDTF">2020-04-07T19:33:00Z</dcterms:created>
  <dcterms:modified xsi:type="dcterms:W3CDTF">2020-05-19T22:14:00Z</dcterms:modified>
</cp:coreProperties>
</file>