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50" w:type="pct"/>
        <w:tblLook w:val="01E0" w:firstRow="1" w:lastRow="1" w:firstColumn="1" w:lastColumn="1" w:noHBand="0" w:noVBand="0"/>
      </w:tblPr>
      <w:tblGrid>
        <w:gridCol w:w="5451"/>
        <w:gridCol w:w="4528"/>
      </w:tblGrid>
      <w:tr w:rsidR="00471806" w:rsidRPr="005E3B54" w14:paraId="48084F80" w14:textId="77777777">
        <w:tc>
          <w:tcPr>
            <w:tcW w:w="2731" w:type="pct"/>
            <w:hideMark/>
          </w:tcPr>
          <w:p w14:paraId="0813D372" w14:textId="77777777" w:rsidR="00471806" w:rsidRPr="005E3B54" w:rsidRDefault="003977F1">
            <w:pPr>
              <w:rPr>
                <w:rFonts w:ascii="Garamond" w:hAnsi="Garamond"/>
                <w:b/>
                <w:sz w:val="32"/>
                <w:szCs w:val="28"/>
              </w:rPr>
            </w:pPr>
            <w:r w:rsidRPr="005E3B54">
              <w:rPr>
                <w:rFonts w:ascii="Garamond" w:hAnsi="Garamond"/>
                <w:b/>
                <w:sz w:val="32"/>
                <w:szCs w:val="28"/>
              </w:rPr>
              <w:t>INTS 4906</w:t>
            </w:r>
          </w:p>
        </w:tc>
        <w:tc>
          <w:tcPr>
            <w:tcW w:w="2269" w:type="pct"/>
            <w:hideMark/>
          </w:tcPr>
          <w:p w14:paraId="7BA36FE3" w14:textId="6DDCF655" w:rsidR="00471806" w:rsidRPr="005E3B54" w:rsidRDefault="00116B5C">
            <w:pPr>
              <w:jc w:val="right"/>
              <w:rPr>
                <w:rFonts w:ascii="Garamond" w:hAnsi="Garamond"/>
                <w:sz w:val="32"/>
                <w:szCs w:val="28"/>
              </w:rPr>
            </w:pPr>
            <w:r>
              <w:rPr>
                <w:rFonts w:ascii="Garamond" w:hAnsi="Garamond"/>
                <w:sz w:val="32"/>
                <w:szCs w:val="28"/>
              </w:rPr>
              <w:t xml:space="preserve">Winter </w:t>
            </w:r>
            <w:r w:rsidR="003977F1" w:rsidRPr="005E3B54">
              <w:rPr>
                <w:rFonts w:ascii="Garamond" w:hAnsi="Garamond"/>
                <w:sz w:val="32"/>
                <w:szCs w:val="28"/>
              </w:rPr>
              <w:t>20</w:t>
            </w:r>
            <w:r w:rsidR="007E2F13" w:rsidRPr="005E3B54">
              <w:rPr>
                <w:rFonts w:ascii="Garamond" w:hAnsi="Garamond"/>
                <w:sz w:val="32"/>
                <w:szCs w:val="28"/>
              </w:rPr>
              <w:t>1</w:t>
            </w:r>
            <w:r w:rsidR="003C34B5">
              <w:rPr>
                <w:rFonts w:ascii="Garamond" w:hAnsi="Garamond"/>
                <w:sz w:val="32"/>
                <w:szCs w:val="28"/>
              </w:rPr>
              <w:t>8</w:t>
            </w:r>
          </w:p>
        </w:tc>
      </w:tr>
      <w:tr w:rsidR="00471806" w:rsidRPr="005E3B54" w14:paraId="7DD4379E" w14:textId="77777777">
        <w:tc>
          <w:tcPr>
            <w:tcW w:w="2731" w:type="pct"/>
            <w:hideMark/>
          </w:tcPr>
          <w:p w14:paraId="01DEBB0B" w14:textId="77777777" w:rsidR="00471806" w:rsidRPr="005E3B54" w:rsidRDefault="003977F1">
            <w:pPr>
              <w:rPr>
                <w:rFonts w:ascii="Garamond" w:hAnsi="Garamond"/>
                <w:b/>
                <w:sz w:val="32"/>
                <w:szCs w:val="28"/>
              </w:rPr>
            </w:pPr>
            <w:r w:rsidRPr="005E3B54">
              <w:rPr>
                <w:rFonts w:ascii="Garamond" w:hAnsi="Garamond"/>
                <w:b/>
                <w:sz w:val="32"/>
                <w:szCs w:val="28"/>
              </w:rPr>
              <w:t>Classics of International Theory</w:t>
            </w:r>
          </w:p>
        </w:tc>
        <w:tc>
          <w:tcPr>
            <w:tcW w:w="2269" w:type="pct"/>
            <w:hideMark/>
          </w:tcPr>
          <w:p w14:paraId="58BA4ACB" w14:textId="77777777" w:rsidR="00471806" w:rsidRPr="005E3B54" w:rsidRDefault="003977F1">
            <w:pPr>
              <w:jc w:val="right"/>
              <w:rPr>
                <w:rFonts w:ascii="Garamond" w:hAnsi="Garamond"/>
                <w:sz w:val="32"/>
                <w:szCs w:val="28"/>
              </w:rPr>
            </w:pPr>
            <w:r w:rsidRPr="005E3B54">
              <w:rPr>
                <w:rFonts w:ascii="Garamond" w:hAnsi="Garamond"/>
                <w:sz w:val="32"/>
                <w:szCs w:val="28"/>
              </w:rPr>
              <w:t>Jack Donnelly</w:t>
            </w:r>
          </w:p>
        </w:tc>
      </w:tr>
    </w:tbl>
    <w:p w14:paraId="5166B27E" w14:textId="77777777" w:rsidR="00471806" w:rsidRPr="005E3B54" w:rsidRDefault="00471806">
      <w:pPr>
        <w:rPr>
          <w:rFonts w:ascii="Garamond" w:hAnsi="Garamond"/>
        </w:rPr>
      </w:pPr>
    </w:p>
    <w:p w14:paraId="6BDA5C9E" w14:textId="77777777" w:rsidR="00471806" w:rsidRPr="005E3B54" w:rsidRDefault="00471806">
      <w:pPr>
        <w:rPr>
          <w:rFonts w:ascii="Garamond" w:hAnsi="Garamond"/>
        </w:rPr>
      </w:pPr>
    </w:p>
    <w:p w14:paraId="3320193A" w14:textId="0D7E396B" w:rsidR="00471806" w:rsidRPr="005E3B54" w:rsidRDefault="003977F1" w:rsidP="007525DF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This course looks at the treatment of international relations in the Western tradition of political theory, ranging back to Thucydides and Aristotle and up to Michael </w:t>
      </w:r>
      <w:proofErr w:type="spellStart"/>
      <w:r w:rsidRPr="005E3B54">
        <w:rPr>
          <w:rFonts w:ascii="Garamond" w:hAnsi="Garamond"/>
        </w:rPr>
        <w:t>Walzer</w:t>
      </w:r>
      <w:proofErr w:type="spellEnd"/>
      <w:r w:rsidRPr="005E3B54">
        <w:rPr>
          <w:rFonts w:ascii="Garamond" w:hAnsi="Garamond"/>
        </w:rPr>
        <w:t xml:space="preserve"> and John </w:t>
      </w:r>
      <w:r w:rsidR="00445524">
        <w:rPr>
          <w:rFonts w:ascii="Garamond" w:hAnsi="Garamond"/>
        </w:rPr>
        <w:t xml:space="preserve">Rawls. </w:t>
      </w:r>
      <w:r w:rsidR="00283BDF">
        <w:rPr>
          <w:rFonts w:ascii="Garamond" w:hAnsi="Garamond"/>
        </w:rPr>
        <w:t xml:space="preserve">The </w:t>
      </w:r>
      <w:r w:rsidR="003C34B5">
        <w:rPr>
          <w:rFonts w:ascii="Garamond" w:hAnsi="Garamond"/>
        </w:rPr>
        <w:t xml:space="preserve">first </w:t>
      </w:r>
      <w:r w:rsidR="00283BDF">
        <w:rPr>
          <w:rFonts w:ascii="Garamond" w:hAnsi="Garamond"/>
        </w:rPr>
        <w:t xml:space="preserve">two </w:t>
      </w:r>
      <w:r w:rsidR="003C34B5">
        <w:rPr>
          <w:rFonts w:ascii="Garamond" w:hAnsi="Garamond"/>
        </w:rPr>
        <w:t>week</w:t>
      </w:r>
      <w:r w:rsidR="00283BDF">
        <w:rPr>
          <w:rFonts w:ascii="Garamond" w:hAnsi="Garamond"/>
        </w:rPr>
        <w:t>s</w:t>
      </w:r>
      <w:r w:rsidR="003C34B5">
        <w:rPr>
          <w:rFonts w:ascii="Garamond" w:hAnsi="Garamond"/>
        </w:rPr>
        <w:t xml:space="preserve"> lay out two </w:t>
      </w:r>
      <w:proofErr w:type="gramStart"/>
      <w:r w:rsidR="003C34B5">
        <w:rPr>
          <w:rFonts w:ascii="Garamond" w:hAnsi="Garamond"/>
        </w:rPr>
        <w:t>basic</w:t>
      </w:r>
      <w:proofErr w:type="gramEnd"/>
      <w:r w:rsidR="003C34B5">
        <w:rPr>
          <w:rFonts w:ascii="Garamond" w:hAnsi="Garamond"/>
        </w:rPr>
        <w:t xml:space="preserve"> approached to politics:  the “Augustinian” approach, which sees politics as a way to restrain evil, and the “</w:t>
      </w:r>
      <w:r w:rsidR="00283BDF">
        <w:rPr>
          <w:rFonts w:ascii="Garamond" w:hAnsi="Garamond"/>
        </w:rPr>
        <w:t>Aristotelian</w:t>
      </w:r>
      <w:r w:rsidR="003C34B5">
        <w:rPr>
          <w:rFonts w:ascii="Garamond" w:hAnsi="Garamond"/>
        </w:rPr>
        <w:t xml:space="preserve">,” </w:t>
      </w:r>
      <w:r w:rsidR="00283BDF">
        <w:rPr>
          <w:rFonts w:ascii="Garamond" w:hAnsi="Garamond"/>
        </w:rPr>
        <w:t xml:space="preserve">which sees politics as a way to make men good.  </w:t>
      </w:r>
      <w:r w:rsidR="000773A4">
        <w:rPr>
          <w:rFonts w:ascii="Garamond" w:hAnsi="Garamond"/>
        </w:rPr>
        <w:t xml:space="preserve">We </w:t>
      </w:r>
      <w:r w:rsidR="00937692">
        <w:rPr>
          <w:rFonts w:ascii="Garamond" w:hAnsi="Garamond"/>
        </w:rPr>
        <w:t>then consider three</w:t>
      </w:r>
      <w:r w:rsidR="00D620A2">
        <w:rPr>
          <w:rFonts w:ascii="Garamond" w:hAnsi="Garamond"/>
        </w:rPr>
        <w:t xml:space="preserve"> recurrent issues </w:t>
      </w:r>
      <w:r w:rsidR="007525DF">
        <w:rPr>
          <w:rFonts w:ascii="Garamond" w:hAnsi="Garamond"/>
        </w:rPr>
        <w:t>(</w:t>
      </w:r>
      <w:r w:rsidRPr="005E3B54">
        <w:rPr>
          <w:rFonts w:ascii="Garamond" w:hAnsi="Garamond"/>
        </w:rPr>
        <w:t>natural law, th</w:t>
      </w:r>
      <w:r w:rsidR="007525DF">
        <w:rPr>
          <w:rFonts w:ascii="Garamond" w:hAnsi="Garamond"/>
        </w:rPr>
        <w:t xml:space="preserve">e state of nature, and just war) and </w:t>
      </w:r>
      <w:r w:rsidR="000773A4">
        <w:rPr>
          <w:rFonts w:ascii="Garamond" w:hAnsi="Garamond"/>
        </w:rPr>
        <w:t>three</w:t>
      </w:r>
      <w:r w:rsidR="00D620A2">
        <w:rPr>
          <w:rFonts w:ascii="Garamond" w:hAnsi="Garamond"/>
        </w:rPr>
        <w:t xml:space="preserve"> </w:t>
      </w:r>
      <w:r w:rsidR="007525DF">
        <w:rPr>
          <w:rFonts w:ascii="Garamond" w:hAnsi="Garamond"/>
        </w:rPr>
        <w:t>classic theorists (</w:t>
      </w:r>
      <w:r w:rsidRPr="005E3B54">
        <w:rPr>
          <w:rFonts w:ascii="Garamond" w:hAnsi="Garamond"/>
        </w:rPr>
        <w:t>Machiavelli, Thuc</w:t>
      </w:r>
      <w:r w:rsidR="00D620A2">
        <w:rPr>
          <w:rFonts w:ascii="Garamond" w:hAnsi="Garamond"/>
        </w:rPr>
        <w:t xml:space="preserve">ydides, and Kant), </w:t>
      </w:r>
      <w:r w:rsidR="00BC5A03">
        <w:rPr>
          <w:rFonts w:ascii="Garamond" w:hAnsi="Garamond"/>
        </w:rPr>
        <w:t>before concluding</w:t>
      </w:r>
      <w:r w:rsidR="00D620A2">
        <w:rPr>
          <w:rFonts w:ascii="Garamond" w:hAnsi="Garamond"/>
        </w:rPr>
        <w:t xml:space="preserve"> with </w:t>
      </w:r>
      <w:r w:rsidR="007525DF">
        <w:rPr>
          <w:rFonts w:ascii="Garamond" w:hAnsi="Garamond"/>
        </w:rPr>
        <w:t xml:space="preserve">a final week devoted to the </w:t>
      </w:r>
      <w:r w:rsidR="00BC5A03">
        <w:rPr>
          <w:rFonts w:ascii="Garamond" w:hAnsi="Garamond"/>
        </w:rPr>
        <w:t xml:space="preserve">late-twentieth-century </w:t>
      </w:r>
      <w:r w:rsidR="007525DF">
        <w:rPr>
          <w:rFonts w:ascii="Garamond" w:hAnsi="Garamond"/>
        </w:rPr>
        <w:t>theorist John Rawls.</w:t>
      </w:r>
    </w:p>
    <w:p w14:paraId="71749B69" w14:textId="77777777" w:rsidR="00471806" w:rsidRPr="005E3B54" w:rsidRDefault="00471806">
      <w:pPr>
        <w:ind w:firstLine="720"/>
        <w:rPr>
          <w:rFonts w:ascii="Garamond" w:hAnsi="Garamond"/>
        </w:rPr>
      </w:pPr>
    </w:p>
    <w:p w14:paraId="217B0714" w14:textId="77777777" w:rsidR="00471806" w:rsidRPr="005E3B54" w:rsidRDefault="007525DF">
      <w:pPr>
        <w:rPr>
          <w:rFonts w:ascii="Garamond" w:hAnsi="Garamond"/>
        </w:rPr>
      </w:pPr>
      <w:r>
        <w:rPr>
          <w:rFonts w:ascii="Garamond" w:hAnsi="Garamond"/>
        </w:rPr>
        <w:t xml:space="preserve">Grades will be based on two </w:t>
      </w:r>
      <w:r w:rsidR="003977F1" w:rsidRPr="005E3B54">
        <w:rPr>
          <w:rFonts w:ascii="Garamond" w:hAnsi="Garamond"/>
        </w:rPr>
        <w:t xml:space="preserve">short (7-10 page) papers </w:t>
      </w:r>
      <w:r>
        <w:rPr>
          <w:rFonts w:ascii="Garamond" w:hAnsi="Garamond"/>
        </w:rPr>
        <w:t xml:space="preserve">and a longer (10-15 page) pager </w:t>
      </w:r>
      <w:r w:rsidR="003977F1" w:rsidRPr="005E3B54">
        <w:rPr>
          <w:rFonts w:ascii="Garamond" w:hAnsi="Garamond"/>
        </w:rPr>
        <w:t>that will require more in-depth engagement with the required reading. They will be due at the end of weeks 6 and 9 and on the date scheduled for the final exam.</w:t>
      </w:r>
      <w:r w:rsidR="00FF7FD3" w:rsidRPr="005E3B54">
        <w:rPr>
          <w:rFonts w:ascii="Garamond" w:hAnsi="Garamond"/>
        </w:rPr>
        <w:t xml:space="preserve">  </w:t>
      </w:r>
      <w:r w:rsidR="00FF7FD3" w:rsidRPr="00D620A2">
        <w:rPr>
          <w:rFonts w:ascii="Garamond" w:hAnsi="Garamond"/>
          <w:i/>
        </w:rPr>
        <w:t>The second paper is optional</w:t>
      </w:r>
      <w:r w:rsidR="00FF7FD3" w:rsidRPr="005E3B54">
        <w:rPr>
          <w:rFonts w:ascii="Garamond" w:hAnsi="Garamond"/>
        </w:rPr>
        <w:t xml:space="preserve">.  </w:t>
      </w:r>
      <w:r w:rsidR="003977F1" w:rsidRPr="005E3B54">
        <w:rPr>
          <w:rFonts w:ascii="Garamond" w:hAnsi="Garamond"/>
        </w:rPr>
        <w:br/>
      </w:r>
    </w:p>
    <w:p w14:paraId="07CB4E87" w14:textId="48B0F4E6" w:rsidR="00471806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Detailed reading assignments, by class, follow. </w:t>
      </w:r>
      <w:r w:rsidRPr="005E3B54">
        <w:rPr>
          <w:rFonts w:ascii="Garamond" w:hAnsi="Garamond"/>
          <w:b/>
          <w:bCs/>
          <w:i/>
          <w:iCs/>
        </w:rPr>
        <w:t>All listed readings are required</w:t>
      </w:r>
      <w:r w:rsidRPr="005E3B54">
        <w:rPr>
          <w:rFonts w:ascii="Garamond" w:hAnsi="Garamond"/>
        </w:rPr>
        <w:t xml:space="preserve">. The following abbreviations are used: </w:t>
      </w:r>
      <w:r w:rsidRPr="005E3B54">
        <w:rPr>
          <w:rFonts w:ascii="Garamond" w:hAnsi="Garamond"/>
          <w:b/>
          <w:bCs/>
        </w:rPr>
        <w:t>BNR</w:t>
      </w:r>
      <w:r w:rsidRPr="005E3B54">
        <w:rPr>
          <w:rFonts w:ascii="Garamond" w:hAnsi="Garamond"/>
        </w:rPr>
        <w:t xml:space="preserve"> = Chris Brown, Terry Nardin, and Nick </w:t>
      </w:r>
      <w:proofErr w:type="spellStart"/>
      <w:r w:rsidRPr="005E3B54">
        <w:rPr>
          <w:rFonts w:ascii="Garamond" w:hAnsi="Garamond"/>
        </w:rPr>
        <w:t>Rengger</w:t>
      </w:r>
      <w:proofErr w:type="spellEnd"/>
      <w:r w:rsidRPr="005E3B54">
        <w:rPr>
          <w:rFonts w:ascii="Garamond" w:hAnsi="Garamond"/>
        </w:rPr>
        <w:t xml:space="preserve">, eds., </w:t>
      </w:r>
      <w:r w:rsidRPr="005E3B54">
        <w:rPr>
          <w:rFonts w:ascii="Garamond" w:hAnsi="Garamond"/>
          <w:i/>
          <w:iCs/>
        </w:rPr>
        <w:t>International Relations in Political Thought</w:t>
      </w:r>
      <w:r w:rsidRPr="005E3B54">
        <w:rPr>
          <w:rFonts w:ascii="Garamond" w:hAnsi="Garamond"/>
        </w:rPr>
        <w:t xml:space="preserve">; </w:t>
      </w:r>
      <w:r w:rsidRPr="005E3B54">
        <w:rPr>
          <w:rFonts w:ascii="Garamond" w:hAnsi="Garamond"/>
          <w:b/>
          <w:bCs/>
        </w:rPr>
        <w:t xml:space="preserve">N&amp;M </w:t>
      </w:r>
      <w:r w:rsidRPr="005E3B54">
        <w:rPr>
          <w:rFonts w:ascii="Garamond" w:hAnsi="Garamond"/>
        </w:rPr>
        <w:t xml:space="preserve">= Terry Nardin and David </w:t>
      </w:r>
      <w:proofErr w:type="spellStart"/>
      <w:r w:rsidRPr="005E3B54">
        <w:rPr>
          <w:rFonts w:ascii="Garamond" w:hAnsi="Garamond"/>
        </w:rPr>
        <w:t>Mapel</w:t>
      </w:r>
      <w:proofErr w:type="spellEnd"/>
      <w:r w:rsidRPr="005E3B54">
        <w:rPr>
          <w:rFonts w:ascii="Garamond" w:hAnsi="Garamond"/>
        </w:rPr>
        <w:t xml:space="preserve">, eds., </w:t>
      </w:r>
      <w:r w:rsidRPr="005E3B54">
        <w:rPr>
          <w:rFonts w:ascii="Garamond" w:hAnsi="Garamond"/>
          <w:i/>
          <w:iCs/>
        </w:rPr>
        <w:t>Traditions of International Ethics</w:t>
      </w:r>
      <w:r w:rsidRPr="005E3B54">
        <w:rPr>
          <w:rFonts w:ascii="Garamond" w:hAnsi="Garamond"/>
        </w:rPr>
        <w:t>.</w:t>
      </w:r>
      <w:r w:rsidR="000A1FDC">
        <w:rPr>
          <w:rFonts w:ascii="Garamond" w:hAnsi="Garamond"/>
        </w:rPr>
        <w:t xml:space="preserve">  For the most part, you can read these works in any edition that you choose.  I have tried to identify readily availab</w:t>
      </w:r>
      <w:r w:rsidR="00441878">
        <w:rPr>
          <w:rFonts w:ascii="Garamond" w:hAnsi="Garamond"/>
        </w:rPr>
        <w:t>le Internet sources and some material will be available on Canvas (in the Files tab).</w:t>
      </w:r>
    </w:p>
    <w:p w14:paraId="1D9056BB" w14:textId="77777777" w:rsidR="000A1FDC" w:rsidRPr="005E3B54" w:rsidRDefault="000A1FDC">
      <w:pPr>
        <w:rPr>
          <w:rFonts w:ascii="Garamond" w:hAnsi="Garamond"/>
        </w:rPr>
      </w:pPr>
    </w:p>
    <w:p w14:paraId="455BF490" w14:textId="529DCC24" w:rsidR="00471806" w:rsidRDefault="00D620A2">
      <w:pPr>
        <w:rPr>
          <w:rFonts w:ascii="Garamond" w:hAnsi="Garamond"/>
        </w:rPr>
      </w:pPr>
      <w:r>
        <w:rPr>
          <w:rFonts w:ascii="Garamond" w:hAnsi="Garamond"/>
        </w:rPr>
        <w:t xml:space="preserve">Please note that </w:t>
      </w:r>
      <w:r w:rsidR="00F94008">
        <w:rPr>
          <w:rFonts w:ascii="Garamond" w:hAnsi="Garamond"/>
        </w:rPr>
        <w:t xml:space="preserve">there </w:t>
      </w:r>
      <w:r w:rsidR="00F94008">
        <w:rPr>
          <w:rFonts w:ascii="Garamond" w:hAnsi="Garamond"/>
          <w:i/>
        </w:rPr>
        <w:t xml:space="preserve">is </w:t>
      </w:r>
      <w:r w:rsidR="00F94008">
        <w:rPr>
          <w:rFonts w:ascii="Garamond" w:hAnsi="Garamond"/>
        </w:rPr>
        <w:t xml:space="preserve">a reading assignment for the first class, on January 9.  The class that week, however, </w:t>
      </w:r>
      <w:r>
        <w:rPr>
          <w:rFonts w:ascii="Garamond" w:hAnsi="Garamond"/>
        </w:rPr>
        <w:t xml:space="preserve">will </w:t>
      </w:r>
      <w:r w:rsidR="00F94008">
        <w:rPr>
          <w:rFonts w:ascii="Garamond" w:hAnsi="Garamond"/>
        </w:rPr>
        <w:t>start at 10:45 (not 9:00).</w:t>
      </w:r>
    </w:p>
    <w:p w14:paraId="0AAD56BA" w14:textId="77777777" w:rsidR="00F94008" w:rsidRPr="005E3B54" w:rsidRDefault="00F94008">
      <w:pPr>
        <w:rPr>
          <w:rFonts w:ascii="Garamond" w:hAnsi="Garamond"/>
        </w:rPr>
      </w:pPr>
    </w:p>
    <w:p w14:paraId="6AFDBA79" w14:textId="77777777" w:rsidR="00283BDF" w:rsidRPr="005E3B54" w:rsidRDefault="003977F1" w:rsidP="00283BDF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bookmarkStart w:id="0" w:name="OLE_LINK41"/>
      <w:bookmarkStart w:id="1" w:name="OLE_LINK42"/>
      <w:r w:rsidRPr="005E3B54">
        <w:rPr>
          <w:rFonts w:eastAsia="Times New Roman"/>
        </w:rPr>
        <w:t xml:space="preserve">Week </w:t>
      </w:r>
      <w:r w:rsidR="004C6AE8" w:rsidRPr="005E3B54">
        <w:rPr>
          <w:rFonts w:eastAsia="Times New Roman"/>
        </w:rPr>
        <w:t xml:space="preserve">1:  </w:t>
      </w:r>
      <w:r w:rsidR="00283BDF">
        <w:rPr>
          <w:rFonts w:eastAsia="Times New Roman"/>
        </w:rPr>
        <w:t>Introduction (I</w:t>
      </w:r>
      <w:r w:rsidR="00283BDF" w:rsidRPr="005E3B54">
        <w:rPr>
          <w:rFonts w:eastAsia="Times New Roman"/>
        </w:rPr>
        <w:t>):  The Augustinian Tradition</w:t>
      </w:r>
    </w:p>
    <w:p w14:paraId="22E7ABC5" w14:textId="77777777" w:rsidR="00283BDF" w:rsidRPr="005E3B54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>Augustine in BNR</w:t>
      </w:r>
    </w:p>
    <w:p w14:paraId="2CB56921" w14:textId="77777777" w:rsidR="00283BDF" w:rsidRPr="005E3B54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ab/>
        <w:t xml:space="preserve">Augustine, </w:t>
      </w:r>
      <w:r w:rsidRPr="005E3B54">
        <w:rPr>
          <w:rFonts w:ascii="Garamond" w:hAnsi="Garamond"/>
          <w:i/>
        </w:rPr>
        <w:t>The City of God</w:t>
      </w:r>
      <w:r w:rsidRPr="005E3B54">
        <w:rPr>
          <w:rFonts w:ascii="Garamond" w:hAnsi="Garamond"/>
        </w:rPr>
        <w:t>, Book 4, ch. 1-5, Book 19, ch. 11-14, 17.</w:t>
      </w:r>
    </w:p>
    <w:p w14:paraId="468ED22E" w14:textId="77777777" w:rsidR="00283BDF" w:rsidRPr="005E3B54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Henry </w:t>
      </w:r>
      <w:proofErr w:type="spellStart"/>
      <w:r w:rsidRPr="005E3B54">
        <w:rPr>
          <w:rFonts w:ascii="Garamond" w:hAnsi="Garamond"/>
        </w:rPr>
        <w:t>Paolucci</w:t>
      </w:r>
      <w:proofErr w:type="spellEnd"/>
      <w:r w:rsidRPr="005E3B54">
        <w:rPr>
          <w:rFonts w:ascii="Garamond" w:hAnsi="Garamond"/>
        </w:rPr>
        <w:t xml:space="preserve">, ed., </w:t>
      </w:r>
      <w:r w:rsidRPr="005E3B54">
        <w:rPr>
          <w:rFonts w:ascii="Garamond" w:hAnsi="Garamond"/>
          <w:i/>
        </w:rPr>
        <w:t>The Political Writings of St. Augustine</w:t>
      </w:r>
      <w:r w:rsidRPr="005E3B54">
        <w:rPr>
          <w:rFonts w:ascii="Garamond" w:hAnsi="Garamond"/>
        </w:rPr>
        <w:t>, pp. 1-15, 38-46, 317-342.  (</w:t>
      </w:r>
      <w:hyperlink r:id="rId5" w:history="1">
        <w:r w:rsidRPr="005E3B54">
          <w:rPr>
            <w:rStyle w:val="Hyperlink"/>
            <w:rFonts w:ascii="Garamond" w:hAnsi="Garamond"/>
            <w:sz w:val="24"/>
            <w:szCs w:val="24"/>
          </w:rPr>
          <w:t>http://openlibrary.org/books/OL24216985M/The_political_writings_of_St._Augustine</w:t>
        </w:r>
      </w:hyperlink>
      <w:r w:rsidRPr="005E3B54">
        <w:rPr>
          <w:rFonts w:ascii="Garamond" w:hAnsi="Garamond"/>
        </w:rPr>
        <w:t xml:space="preserve">) </w:t>
      </w:r>
    </w:p>
    <w:p w14:paraId="70221B94" w14:textId="77777777" w:rsidR="00283BDF" w:rsidRPr="00C623B5" w:rsidRDefault="00283BDF" w:rsidP="00283BDF">
      <w:pPr>
        <w:rPr>
          <w:rFonts w:ascii="Garamond" w:hAnsi="Garamond"/>
        </w:rPr>
      </w:pPr>
      <w:r>
        <w:rPr>
          <w:rFonts w:ascii="Garamond" w:hAnsi="Garamond"/>
        </w:rPr>
        <w:t xml:space="preserve">Luther in BNR from </w:t>
      </w:r>
      <w:r>
        <w:rPr>
          <w:rFonts w:ascii="Garamond" w:hAnsi="Garamond"/>
          <w:i/>
        </w:rPr>
        <w:t>On Secular Authority</w:t>
      </w:r>
      <w:r>
        <w:rPr>
          <w:rFonts w:ascii="Garamond" w:hAnsi="Garamond"/>
        </w:rPr>
        <w:t>.</w:t>
      </w:r>
    </w:p>
    <w:p w14:paraId="6788FA0B" w14:textId="50777F12" w:rsidR="00283BDF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Hobbes, </w:t>
      </w:r>
      <w:r w:rsidRPr="005E3B54">
        <w:rPr>
          <w:rFonts w:ascii="Garamond" w:hAnsi="Garamond"/>
          <w:i/>
        </w:rPr>
        <w:t>Leviathan</w:t>
      </w:r>
      <w:r w:rsidRPr="005E3B54">
        <w:rPr>
          <w:rFonts w:ascii="Garamond" w:hAnsi="Garamond"/>
        </w:rPr>
        <w:t>, ch. 13</w:t>
      </w:r>
      <w:r w:rsidR="004713E3">
        <w:rPr>
          <w:rFonts w:ascii="Garamond" w:hAnsi="Garamond"/>
        </w:rPr>
        <w:t xml:space="preserve">.  (If you already know chapter 13, take a look also at </w:t>
      </w:r>
      <w:proofErr w:type="spellStart"/>
      <w:r w:rsidR="004713E3">
        <w:rPr>
          <w:rFonts w:ascii="Garamond" w:hAnsi="Garamond"/>
        </w:rPr>
        <w:t>ch</w:t>
      </w:r>
      <w:proofErr w:type="spellEnd"/>
      <w:r w:rsidR="004713E3">
        <w:rPr>
          <w:rFonts w:ascii="Garamond" w:hAnsi="Garamond"/>
        </w:rPr>
        <w:t xml:space="preserve">, </w:t>
      </w:r>
      <w:r w:rsidRPr="005E3B54">
        <w:rPr>
          <w:rFonts w:ascii="Garamond" w:hAnsi="Garamond"/>
        </w:rPr>
        <w:t>14, 15 (skim), 17, 18.</w:t>
      </w:r>
      <w:r w:rsidR="004713E3">
        <w:rPr>
          <w:rFonts w:ascii="Garamond" w:hAnsi="Garamond"/>
        </w:rPr>
        <w:t>)</w:t>
      </w:r>
      <w:r>
        <w:rPr>
          <w:rFonts w:ascii="Garamond" w:hAnsi="Garamond"/>
        </w:rPr>
        <w:t xml:space="preserve">  (</w:t>
      </w:r>
      <w:hyperlink r:id="rId6" w:history="1">
        <w:r w:rsidRPr="005E3B54">
          <w:rPr>
            <w:rStyle w:val="Hyperlink"/>
            <w:rFonts w:ascii="Garamond" w:hAnsi="Garamond"/>
            <w:sz w:val="24"/>
            <w:szCs w:val="24"/>
          </w:rPr>
          <w:t>http://openlibrary.org/works/OL653987W/Leviathan</w:t>
        </w:r>
      </w:hyperlink>
      <w:r w:rsidRPr="005E3B54">
        <w:rPr>
          <w:rFonts w:ascii="Garamond" w:hAnsi="Garamond"/>
        </w:rPr>
        <w:t xml:space="preserve"> or </w:t>
      </w:r>
      <w:hyperlink r:id="rId7" w:history="1">
        <w:r w:rsidRPr="005E3B54">
          <w:rPr>
            <w:rStyle w:val="Hyperlink"/>
            <w:rFonts w:ascii="Garamond" w:hAnsi="Garamond"/>
            <w:sz w:val="24"/>
            <w:szCs w:val="24"/>
          </w:rPr>
          <w:t>http://www.gutenberg.org/ebooks/3207</w:t>
        </w:r>
      </w:hyperlink>
      <w:r w:rsidRPr="005E3B54">
        <w:rPr>
          <w:rFonts w:ascii="Garamond" w:hAnsi="Garamond"/>
        </w:rPr>
        <w:t xml:space="preserve">) </w:t>
      </w:r>
    </w:p>
    <w:p w14:paraId="0CED6CD0" w14:textId="77777777" w:rsidR="00283BDF" w:rsidRPr="00614AF5" w:rsidRDefault="00283BDF" w:rsidP="00283BDF">
      <w:pPr>
        <w:rPr>
          <w:rFonts w:ascii="Garamond" w:hAnsi="Garamond"/>
        </w:rPr>
      </w:pPr>
      <w:r>
        <w:rPr>
          <w:rFonts w:ascii="Garamond" w:hAnsi="Garamond"/>
        </w:rPr>
        <w:t xml:space="preserve">Reinhold Niebuhr, </w:t>
      </w:r>
      <w:r>
        <w:rPr>
          <w:rFonts w:ascii="Garamond" w:hAnsi="Garamond"/>
          <w:i/>
        </w:rPr>
        <w:t>Moral Man and Immoral Society</w:t>
      </w:r>
      <w:r>
        <w:rPr>
          <w:rFonts w:ascii="Garamond" w:hAnsi="Garamond"/>
        </w:rPr>
        <w:t>, Introduction and Chapter 1.</w:t>
      </w:r>
    </w:p>
    <w:bookmarkEnd w:id="0"/>
    <w:bookmarkEnd w:id="1"/>
    <w:p w14:paraId="0CDEB5BA" w14:textId="77777777" w:rsidR="002B790F" w:rsidRPr="005E3B54" w:rsidRDefault="002B790F">
      <w:pPr>
        <w:rPr>
          <w:rFonts w:ascii="Garamond" w:hAnsi="Garamond"/>
          <w:color w:val="000000"/>
          <w:sz w:val="20"/>
          <w:szCs w:val="20"/>
        </w:rPr>
      </w:pPr>
    </w:p>
    <w:p w14:paraId="649359E5" w14:textId="57C29447" w:rsidR="00283BDF" w:rsidRPr="005E3B54" w:rsidRDefault="002B790F" w:rsidP="00283BDF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>Week 2</w:t>
      </w:r>
      <w:r w:rsidR="00990EFF">
        <w:rPr>
          <w:rFonts w:eastAsia="Times New Roman"/>
        </w:rPr>
        <w:t>:</w:t>
      </w:r>
      <w:r w:rsidR="00283BDF">
        <w:rPr>
          <w:rFonts w:eastAsia="Times New Roman"/>
        </w:rPr>
        <w:t xml:space="preserve">  Introduction (I</w:t>
      </w:r>
      <w:r w:rsidR="003F20B7">
        <w:rPr>
          <w:rFonts w:eastAsia="Times New Roman"/>
        </w:rPr>
        <w:t>I</w:t>
      </w:r>
      <w:r w:rsidR="00283BDF">
        <w:rPr>
          <w:rFonts w:eastAsia="Times New Roman"/>
        </w:rPr>
        <w:t xml:space="preserve">):  The </w:t>
      </w:r>
      <w:r w:rsidR="00283BDF" w:rsidRPr="005E3B54">
        <w:rPr>
          <w:rFonts w:eastAsia="Times New Roman"/>
        </w:rPr>
        <w:t>Aristotel</w:t>
      </w:r>
      <w:r w:rsidR="00283BDF">
        <w:rPr>
          <w:rFonts w:eastAsia="Times New Roman"/>
        </w:rPr>
        <w:t xml:space="preserve">ian Tradition </w:t>
      </w:r>
    </w:p>
    <w:p w14:paraId="03EC9889" w14:textId="77777777" w:rsidR="00283BDF" w:rsidRPr="005E3B54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>Ar</w:t>
      </w:r>
      <w:r>
        <w:rPr>
          <w:rFonts w:ascii="Garamond" w:hAnsi="Garamond"/>
        </w:rPr>
        <w:t>istotle and Cicero i</w:t>
      </w:r>
      <w:r w:rsidRPr="005E3B54">
        <w:rPr>
          <w:rFonts w:ascii="Garamond" w:hAnsi="Garamond"/>
        </w:rPr>
        <w:t>n BNR.</w:t>
      </w:r>
    </w:p>
    <w:p w14:paraId="26A47A4A" w14:textId="77777777" w:rsidR="00283BDF" w:rsidRPr="005E3B54" w:rsidRDefault="00283BDF" w:rsidP="00283BDF">
      <w:pPr>
        <w:rPr>
          <w:rFonts w:ascii="Garamond" w:hAnsi="Garamond"/>
        </w:rPr>
      </w:pPr>
      <w:r w:rsidRPr="005E3B54">
        <w:rPr>
          <w:rFonts w:ascii="Garamond" w:hAnsi="Garamond"/>
        </w:rPr>
        <w:tab/>
        <w:t xml:space="preserve">Aristotle, </w:t>
      </w:r>
      <w:r w:rsidRPr="005E3B54">
        <w:rPr>
          <w:rFonts w:ascii="Garamond" w:hAnsi="Garamond"/>
          <w:i/>
        </w:rPr>
        <w:t>The Politics</w:t>
      </w:r>
      <w:r w:rsidRPr="005E3B54">
        <w:rPr>
          <w:rFonts w:ascii="Garamond" w:hAnsi="Garamond"/>
        </w:rPr>
        <w:t>, Book 1, ch. 1-6, Book 3, ch. 6-13, Book 7, ch. 1-3.</w:t>
      </w:r>
    </w:p>
    <w:p w14:paraId="0EF43D68" w14:textId="77777777" w:rsidR="00283BDF" w:rsidRDefault="00283BDF" w:rsidP="00283BDF">
      <w:pPr>
        <w:ind w:left="720"/>
        <w:rPr>
          <w:rFonts w:ascii="Garamond" w:hAnsi="Garamond"/>
        </w:rPr>
      </w:pPr>
      <w:r w:rsidRPr="005E3B54">
        <w:rPr>
          <w:rFonts w:ascii="Garamond" w:hAnsi="Garamond"/>
        </w:rPr>
        <w:t>(</w:t>
      </w:r>
      <w:hyperlink r:id="rId8" w:history="1">
        <w:r w:rsidRPr="005E3B54">
          <w:rPr>
            <w:rStyle w:val="Hyperlink"/>
            <w:rFonts w:ascii="Garamond" w:hAnsi="Garamond"/>
            <w:sz w:val="24"/>
            <w:szCs w:val="24"/>
          </w:rPr>
          <w:t>http://ebooks.adelaide.edu.au/a/aristotle/a8po/</w:t>
        </w:r>
      </w:hyperlink>
      <w:r w:rsidRPr="005E3B54">
        <w:rPr>
          <w:rFonts w:ascii="Garamond" w:hAnsi="Garamond"/>
        </w:rPr>
        <w:t xml:space="preserve"> or </w:t>
      </w:r>
      <w:r w:rsidRPr="005E3B54">
        <w:rPr>
          <w:rFonts w:ascii="Garamond" w:hAnsi="Garamond"/>
        </w:rPr>
        <w:br/>
      </w:r>
      <w:hyperlink r:id="rId9" w:history="1">
        <w:r w:rsidRPr="005E3B54">
          <w:rPr>
            <w:rStyle w:val="Hyperlink"/>
            <w:rFonts w:ascii="Garamond" w:hAnsi="Garamond"/>
            <w:sz w:val="24"/>
            <w:szCs w:val="24"/>
          </w:rPr>
          <w:t>http://www.gutenberg.org/files/6762/6762-h/6762-h.htm</w:t>
        </w:r>
      </w:hyperlink>
      <w:r w:rsidRPr="005E3B54">
        <w:rPr>
          <w:rFonts w:ascii="Garamond" w:hAnsi="Garamond"/>
        </w:rPr>
        <w:t xml:space="preserve"> </w:t>
      </w:r>
      <w:r>
        <w:rPr>
          <w:rFonts w:ascii="Garamond" w:hAnsi="Garamond"/>
        </w:rPr>
        <w:t>or</w:t>
      </w:r>
    </w:p>
    <w:p w14:paraId="1B581ADA" w14:textId="45821720" w:rsidR="002B790F" w:rsidRDefault="004C46D2" w:rsidP="00283BDF">
      <w:pPr>
        <w:ind w:left="720"/>
        <w:rPr>
          <w:rFonts w:ascii="Garamond" w:hAnsi="Garamond"/>
          <w:color w:val="000000"/>
          <w:sz w:val="20"/>
          <w:szCs w:val="20"/>
        </w:rPr>
      </w:pPr>
      <w:hyperlink r:id="rId10" w:history="1">
        <w:r w:rsidR="00283BDF" w:rsidRPr="000130C3">
          <w:rPr>
            <w:rStyle w:val="Hyperlink"/>
            <w:rFonts w:ascii="Garamond" w:hAnsi="Garamond"/>
            <w:sz w:val="24"/>
            <w:szCs w:val="24"/>
          </w:rPr>
          <w:t>http://classics.mit.edu/Aristotle/politics.html</w:t>
        </w:r>
      </w:hyperlink>
      <w:r w:rsidR="00283BDF">
        <w:rPr>
          <w:rFonts w:ascii="Garamond" w:hAnsi="Garamond"/>
        </w:rPr>
        <w:t xml:space="preserve">) </w:t>
      </w:r>
      <w:r w:rsidR="00283BDF" w:rsidRPr="005E3B54">
        <w:rPr>
          <w:rFonts w:ascii="Garamond" w:hAnsi="Garamond"/>
        </w:rPr>
        <w:br/>
        <w:t xml:space="preserve">Cicero, </w:t>
      </w:r>
      <w:r w:rsidR="00283BDF" w:rsidRPr="005E3B54">
        <w:rPr>
          <w:rFonts w:ascii="Garamond" w:hAnsi="Garamond"/>
          <w:i/>
        </w:rPr>
        <w:t>On Duties</w:t>
      </w:r>
      <w:r w:rsidR="00283BDF" w:rsidRPr="005E3B54">
        <w:rPr>
          <w:rFonts w:ascii="Garamond" w:hAnsi="Garamond"/>
        </w:rPr>
        <w:t>, Book 1, sec. 53-60.</w:t>
      </w:r>
      <w:r w:rsidR="00283BDF" w:rsidRPr="005E3B54">
        <w:rPr>
          <w:rFonts w:ascii="Garamond" w:hAnsi="Garamond"/>
          <w:color w:val="000000"/>
          <w:sz w:val="20"/>
          <w:szCs w:val="20"/>
        </w:rPr>
        <w:t> </w:t>
      </w:r>
      <w:r w:rsidR="00283BDF" w:rsidRPr="005E3B54">
        <w:rPr>
          <w:rFonts w:ascii="Garamond" w:hAnsi="Garamond"/>
          <w:color w:val="000000"/>
          <w:sz w:val="20"/>
          <w:szCs w:val="20"/>
        </w:rPr>
        <w:br/>
        <w:t>(</w:t>
      </w:r>
      <w:hyperlink r:id="rId11" w:history="1">
        <w:r w:rsidR="00283BDF" w:rsidRPr="005E3B54">
          <w:rPr>
            <w:rStyle w:val="Hyperlink"/>
            <w:rFonts w:ascii="Garamond" w:hAnsi="Garamond"/>
          </w:rPr>
          <w:t>http://www.perseus.tufts.edu/hopper/text?doc=Perseus:text:2007.01.0048</w:t>
        </w:r>
      </w:hyperlink>
      <w:r w:rsidR="00283BDF" w:rsidRPr="005E3B54">
        <w:rPr>
          <w:rFonts w:ascii="Garamond" w:hAnsi="Garamond"/>
          <w:color w:val="000000"/>
          <w:sz w:val="20"/>
          <w:szCs w:val="20"/>
        </w:rPr>
        <w:t xml:space="preserve">) </w:t>
      </w:r>
    </w:p>
    <w:p w14:paraId="2ABE0B41" w14:textId="77777777" w:rsidR="003F20B7" w:rsidRPr="005E3B54" w:rsidRDefault="003F20B7" w:rsidP="00283BDF">
      <w:pPr>
        <w:ind w:left="720"/>
        <w:rPr>
          <w:rFonts w:ascii="Garamond" w:hAnsi="Garamond"/>
        </w:rPr>
      </w:pPr>
    </w:p>
    <w:p w14:paraId="1E0AEEDF" w14:textId="77777777" w:rsidR="00471806" w:rsidRPr="005E3B54" w:rsidRDefault="00990EFF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>
        <w:rPr>
          <w:rFonts w:eastAsia="Times New Roman"/>
        </w:rPr>
        <w:lastRenderedPageBreak/>
        <w:t>Week 3:</w:t>
      </w:r>
      <w:r w:rsidR="004C6AE8" w:rsidRPr="005E3B54">
        <w:rPr>
          <w:rFonts w:eastAsia="Times New Roman"/>
        </w:rPr>
        <w:t xml:space="preserve">  </w:t>
      </w:r>
      <w:r w:rsidR="003977F1" w:rsidRPr="005E3B54">
        <w:rPr>
          <w:rFonts w:eastAsia="Times New Roman"/>
        </w:rPr>
        <w:t>The Natural Law Tradition</w:t>
      </w:r>
    </w:p>
    <w:p w14:paraId="247A940A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Thomas Aquinas, </w:t>
      </w:r>
      <w:r w:rsidRPr="005E3B54">
        <w:rPr>
          <w:rFonts w:ascii="Garamond" w:hAnsi="Garamond"/>
          <w:i/>
          <w:iCs/>
        </w:rPr>
        <w:t xml:space="preserve">Summa Theologica </w:t>
      </w:r>
      <w:r w:rsidRPr="005E3B54">
        <w:rPr>
          <w:rFonts w:ascii="Garamond" w:hAnsi="Garamond"/>
        </w:rPr>
        <w:t>I.II.90.1-4; 92.1; 95.1-</w:t>
      </w:r>
      <w:proofErr w:type="gramStart"/>
      <w:r w:rsidRPr="005E3B54">
        <w:rPr>
          <w:rFonts w:ascii="Garamond" w:hAnsi="Garamond"/>
        </w:rPr>
        <w:t xml:space="preserve">2 </w:t>
      </w:r>
      <w:r w:rsidR="00090632" w:rsidRPr="005E3B54">
        <w:rPr>
          <w:rFonts w:ascii="Garamond" w:hAnsi="Garamond"/>
        </w:rPr>
        <w:t xml:space="preserve"> </w:t>
      </w:r>
      <w:r w:rsidR="007E2F13" w:rsidRPr="005E3B54">
        <w:rPr>
          <w:rFonts w:ascii="Garamond" w:hAnsi="Garamond"/>
        </w:rPr>
        <w:t>and</w:t>
      </w:r>
      <w:proofErr w:type="gramEnd"/>
      <w:r w:rsidR="007E2F13" w:rsidRPr="005E3B54">
        <w:rPr>
          <w:rFonts w:ascii="Garamond" w:hAnsi="Garamond"/>
        </w:rPr>
        <w:t xml:space="preserve"> </w:t>
      </w:r>
      <w:r w:rsidRPr="005E3B54">
        <w:rPr>
          <w:rFonts w:ascii="Garamond" w:hAnsi="Garamond"/>
        </w:rPr>
        <w:t xml:space="preserve">II.II 57.1-3; 58.1, 6-12. </w:t>
      </w:r>
    </w:p>
    <w:p w14:paraId="0D8E11DD" w14:textId="77777777" w:rsidR="00090632" w:rsidRPr="005E3B54" w:rsidRDefault="004C46D2">
      <w:pPr>
        <w:rPr>
          <w:rFonts w:ascii="Garamond" w:hAnsi="Garamond"/>
          <w:sz w:val="20"/>
          <w:szCs w:val="20"/>
        </w:rPr>
      </w:pPr>
      <w:hyperlink r:id="rId12" w:history="1">
        <w:r w:rsidR="00090632" w:rsidRPr="005E3B54">
          <w:rPr>
            <w:rStyle w:val="Hyperlink"/>
            <w:rFonts w:ascii="Garamond" w:hAnsi="Garamond"/>
          </w:rPr>
          <w:t>http://www.newadvent.org/summa/2090.htm</w:t>
        </w:r>
      </w:hyperlink>
      <w:r w:rsidR="00090632" w:rsidRPr="005E3B54">
        <w:rPr>
          <w:rFonts w:ascii="Garamond" w:hAnsi="Garamond"/>
        </w:rPr>
        <w:t>, 2092.htm, 2095.htm, 3057.htm, and 3058.htm</w:t>
      </w:r>
    </w:p>
    <w:p w14:paraId="1E4FF0AD" w14:textId="77777777" w:rsidR="00471806" w:rsidRDefault="00575513">
      <w:pPr>
        <w:rPr>
          <w:rFonts w:ascii="Garamond" w:hAnsi="Garamond"/>
        </w:rPr>
      </w:pPr>
      <w:r>
        <w:rPr>
          <w:rFonts w:ascii="Garamond" w:hAnsi="Garamond"/>
        </w:rPr>
        <w:t xml:space="preserve">Grotius, </w:t>
      </w:r>
      <w:r w:rsidR="003977F1" w:rsidRPr="005E3B54">
        <w:rPr>
          <w:rFonts w:ascii="Garamond" w:hAnsi="Garamond"/>
        </w:rPr>
        <w:t xml:space="preserve">Wolff, </w:t>
      </w:r>
      <w:proofErr w:type="spellStart"/>
      <w:r w:rsidR="003977F1" w:rsidRPr="005E3B54">
        <w:rPr>
          <w:rFonts w:ascii="Garamond" w:hAnsi="Garamond"/>
        </w:rPr>
        <w:t>Vattel</w:t>
      </w:r>
      <w:proofErr w:type="spellEnd"/>
      <w:r w:rsidR="003977F1" w:rsidRPr="005E3B54">
        <w:rPr>
          <w:rFonts w:ascii="Garamond" w:hAnsi="Garamond"/>
        </w:rPr>
        <w:t xml:space="preserve">, Vitoria in BNR. </w:t>
      </w:r>
    </w:p>
    <w:p w14:paraId="7BD0E8D2" w14:textId="77777777" w:rsidR="00374AF4" w:rsidRDefault="00575513" w:rsidP="003E59EF">
      <w:pPr>
        <w:ind w:left="720"/>
        <w:rPr>
          <w:rFonts w:ascii="Garamond" w:hAnsi="Garamond"/>
        </w:rPr>
      </w:pPr>
      <w:r>
        <w:rPr>
          <w:rFonts w:ascii="Garamond" w:hAnsi="Garamond"/>
        </w:rPr>
        <w:t xml:space="preserve">Grotius, </w:t>
      </w:r>
      <w:r>
        <w:rPr>
          <w:rFonts w:ascii="Garamond" w:hAnsi="Garamond"/>
          <w:i/>
        </w:rPr>
        <w:t xml:space="preserve">The Law of War and </w:t>
      </w:r>
      <w:r w:rsidRPr="00575513">
        <w:rPr>
          <w:rFonts w:ascii="Garamond" w:hAnsi="Garamond"/>
          <w:i/>
        </w:rPr>
        <w:t>Peace</w:t>
      </w:r>
      <w:r w:rsidR="00FB0177">
        <w:rPr>
          <w:rFonts w:ascii="Garamond" w:hAnsi="Garamond"/>
        </w:rPr>
        <w:t>, Prolegomena</w:t>
      </w:r>
      <w:r>
        <w:rPr>
          <w:rFonts w:ascii="Garamond" w:hAnsi="Garamond"/>
        </w:rPr>
        <w:t>, sec. 1, 5-1</w:t>
      </w:r>
      <w:r w:rsidR="00CC416E">
        <w:rPr>
          <w:rFonts w:ascii="Garamond" w:hAnsi="Garamond"/>
        </w:rPr>
        <w:t>3, 15-23, 25, 28-29, 39-40, 50</w:t>
      </w:r>
      <w:r w:rsidR="00CC416E">
        <w:rPr>
          <w:rFonts w:ascii="Garamond" w:hAnsi="Garamond"/>
        </w:rPr>
        <w:br/>
        <w:t>(</w:t>
      </w:r>
      <w:hyperlink r:id="rId13" w:history="1">
        <w:r w:rsidR="00CC416E" w:rsidRPr="000130C3">
          <w:rPr>
            <w:rStyle w:val="Hyperlink"/>
            <w:rFonts w:ascii="Garamond" w:hAnsi="Garamond"/>
            <w:sz w:val="24"/>
            <w:szCs w:val="24"/>
          </w:rPr>
          <w:t>http://www.lonang.com/exlibris/grotius/gro-100.htm</w:t>
        </w:r>
      </w:hyperlink>
      <w:r w:rsidR="00CC416E">
        <w:rPr>
          <w:rFonts w:ascii="Garamond" w:hAnsi="Garamond"/>
        </w:rPr>
        <w:t xml:space="preserve">) </w:t>
      </w:r>
      <w:r>
        <w:rPr>
          <w:rFonts w:ascii="Garamond" w:hAnsi="Garamond"/>
        </w:rPr>
        <w:br/>
      </w:r>
      <w:r w:rsidR="00374AF4" w:rsidRPr="00575513">
        <w:rPr>
          <w:rFonts w:ascii="Garamond" w:hAnsi="Garamond"/>
        </w:rPr>
        <w:t>Wolff</w:t>
      </w:r>
      <w:r w:rsidR="00374AF4">
        <w:rPr>
          <w:rFonts w:ascii="Garamond" w:hAnsi="Garamond"/>
        </w:rPr>
        <w:t xml:space="preserve">, </w:t>
      </w:r>
      <w:r w:rsidR="006A0401">
        <w:rPr>
          <w:rFonts w:ascii="Garamond" w:hAnsi="Garamond"/>
          <w:i/>
        </w:rPr>
        <w:t>The Law of  Nations [</w:t>
      </w:r>
      <w:r w:rsidR="008C3269">
        <w:rPr>
          <w:rFonts w:ascii="Garamond" w:hAnsi="Garamond"/>
          <w:i/>
        </w:rPr>
        <w:t xml:space="preserve">Jus Gentium </w:t>
      </w:r>
      <w:proofErr w:type="spellStart"/>
      <w:r w:rsidR="008C3269">
        <w:rPr>
          <w:rFonts w:ascii="Garamond" w:hAnsi="Garamond"/>
          <w:i/>
        </w:rPr>
        <w:t>Methodo</w:t>
      </w:r>
      <w:proofErr w:type="spellEnd"/>
      <w:r w:rsidR="008C3269">
        <w:rPr>
          <w:rFonts w:ascii="Garamond" w:hAnsi="Garamond"/>
          <w:i/>
        </w:rPr>
        <w:t xml:space="preserve"> </w:t>
      </w:r>
      <w:proofErr w:type="spellStart"/>
      <w:r w:rsidR="008C3269">
        <w:rPr>
          <w:rFonts w:ascii="Garamond" w:hAnsi="Garamond"/>
          <w:i/>
        </w:rPr>
        <w:t>Scinentifica</w:t>
      </w:r>
      <w:proofErr w:type="spellEnd"/>
      <w:r w:rsidR="006A0401">
        <w:rPr>
          <w:rFonts w:ascii="Garamond" w:hAnsi="Garamond"/>
          <w:i/>
        </w:rPr>
        <w:t>]</w:t>
      </w:r>
      <w:r w:rsidR="008C3269">
        <w:rPr>
          <w:rFonts w:ascii="Garamond" w:hAnsi="Garamond"/>
        </w:rPr>
        <w:t>, Prolegomena</w:t>
      </w:r>
    </w:p>
    <w:p w14:paraId="1880C78A" w14:textId="724A05C2" w:rsidR="008C3269" w:rsidRPr="000B3298" w:rsidRDefault="008C3269" w:rsidP="00374AF4">
      <w:pPr>
        <w:jc w:val="both"/>
        <w:rPr>
          <w:rFonts w:ascii="Garamond" w:hAnsi="Garamond"/>
        </w:rPr>
      </w:pPr>
      <w:r>
        <w:rPr>
          <w:rFonts w:ascii="Garamond" w:hAnsi="Garamond"/>
        </w:rPr>
        <w:tab/>
      </w:r>
      <w:proofErr w:type="spellStart"/>
      <w:r>
        <w:rPr>
          <w:rFonts w:ascii="Garamond" w:hAnsi="Garamond"/>
        </w:rPr>
        <w:t>Vattel</w:t>
      </w:r>
      <w:proofErr w:type="spellEnd"/>
      <w:r>
        <w:rPr>
          <w:rFonts w:ascii="Garamond" w:hAnsi="Garamond"/>
        </w:rPr>
        <w:t xml:space="preserve">, </w:t>
      </w:r>
      <w:r w:rsidR="000B3298">
        <w:rPr>
          <w:rFonts w:ascii="Garamond" w:hAnsi="Garamond"/>
          <w:i/>
        </w:rPr>
        <w:t>The Law of Nations</w:t>
      </w:r>
      <w:r w:rsidR="000B3298">
        <w:rPr>
          <w:rFonts w:ascii="Garamond" w:hAnsi="Garamond"/>
        </w:rPr>
        <w:t>, Book 2, ch. 3</w:t>
      </w:r>
      <w:r w:rsidR="001D2E39">
        <w:rPr>
          <w:rFonts w:ascii="Garamond" w:hAnsi="Garamond"/>
        </w:rPr>
        <w:t>, Book 3, ch. 12.</w:t>
      </w:r>
    </w:p>
    <w:p w14:paraId="26B356AD" w14:textId="386084B9" w:rsidR="000B3298" w:rsidRPr="000B3298" w:rsidRDefault="000B3298" w:rsidP="00374AF4">
      <w:pPr>
        <w:jc w:val="both"/>
        <w:rPr>
          <w:rFonts w:ascii="Garamond" w:hAnsi="Garamond"/>
        </w:rPr>
      </w:pPr>
      <w:r>
        <w:rPr>
          <w:rFonts w:ascii="Garamond" w:hAnsi="Garamond"/>
        </w:rPr>
        <w:tab/>
        <w:t xml:space="preserve">Vitoria, from </w:t>
      </w:r>
      <w:r>
        <w:rPr>
          <w:rFonts w:ascii="Garamond" w:hAnsi="Garamond"/>
          <w:i/>
        </w:rPr>
        <w:t>On the American Indians</w:t>
      </w:r>
      <w:r>
        <w:rPr>
          <w:rFonts w:ascii="Garamond" w:hAnsi="Garamond"/>
        </w:rPr>
        <w:t>.</w:t>
      </w:r>
    </w:p>
    <w:p w14:paraId="1F73A75E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>Boyle, Forsyth in N&amp;M.</w:t>
      </w:r>
      <w:r w:rsidRPr="005E3B54">
        <w:rPr>
          <w:rFonts w:ascii="Garamond" w:hAnsi="Garamond"/>
          <w:color w:val="000000"/>
          <w:sz w:val="20"/>
          <w:szCs w:val="20"/>
        </w:rPr>
        <w:t>   </w:t>
      </w:r>
    </w:p>
    <w:p w14:paraId="32E87766" w14:textId="77777777" w:rsidR="00471806" w:rsidRPr="005E3B54" w:rsidRDefault="003977F1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 xml:space="preserve">Week </w:t>
      </w:r>
      <w:r w:rsidR="001C3FB3" w:rsidRPr="005E3B54">
        <w:rPr>
          <w:rFonts w:eastAsia="Times New Roman"/>
        </w:rPr>
        <w:t>4</w:t>
      </w:r>
      <w:r w:rsidR="004C6AE8" w:rsidRPr="005E3B54">
        <w:rPr>
          <w:rFonts w:eastAsia="Times New Roman"/>
        </w:rPr>
        <w:t xml:space="preserve">:  </w:t>
      </w:r>
      <w:r w:rsidRPr="005E3B54">
        <w:rPr>
          <w:rFonts w:eastAsia="Times New Roman"/>
        </w:rPr>
        <w:t xml:space="preserve">The State of Nature </w:t>
      </w:r>
    </w:p>
    <w:p w14:paraId="1B394B04" w14:textId="77777777" w:rsidR="00471806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>Hobbes, Pufendorf in BNR.</w:t>
      </w:r>
    </w:p>
    <w:p w14:paraId="7FFF8C73" w14:textId="77777777" w:rsidR="00990EFF" w:rsidRDefault="00990EFF">
      <w:pPr>
        <w:rPr>
          <w:rFonts w:ascii="Garamond" w:hAnsi="Garamond"/>
        </w:rPr>
      </w:pPr>
      <w:r>
        <w:rPr>
          <w:rFonts w:ascii="Garamond" w:hAnsi="Garamond"/>
        </w:rPr>
        <w:tab/>
        <w:t xml:space="preserve">Hobbes, </w:t>
      </w:r>
      <w:r w:rsidR="00571D63">
        <w:rPr>
          <w:rFonts w:ascii="Garamond" w:hAnsi="Garamond"/>
          <w:i/>
        </w:rPr>
        <w:t>Leviathan</w:t>
      </w:r>
      <w:r>
        <w:rPr>
          <w:rFonts w:ascii="Garamond" w:hAnsi="Garamond"/>
        </w:rPr>
        <w:t>, ch. 13, 14.</w:t>
      </w:r>
      <w:r w:rsidR="00270833">
        <w:rPr>
          <w:rFonts w:ascii="Garamond" w:hAnsi="Garamond"/>
        </w:rPr>
        <w:t xml:space="preserve"> (see Week 2)</w:t>
      </w:r>
    </w:p>
    <w:p w14:paraId="09BC1A3B" w14:textId="77777777" w:rsidR="00374AF4" w:rsidRPr="00374AF4" w:rsidRDefault="00374AF4" w:rsidP="00DA7AB0">
      <w:pPr>
        <w:ind w:left="720"/>
        <w:rPr>
          <w:rFonts w:ascii="Garamond" w:hAnsi="Garamond"/>
        </w:rPr>
      </w:pPr>
      <w:r>
        <w:rPr>
          <w:rFonts w:ascii="Garamond" w:hAnsi="Garamond"/>
        </w:rPr>
        <w:t xml:space="preserve">Pufendorf, </w:t>
      </w:r>
      <w:r>
        <w:rPr>
          <w:rFonts w:ascii="Garamond" w:hAnsi="Garamond"/>
          <w:i/>
        </w:rPr>
        <w:t>On the Duties of Man and the Citizen</w:t>
      </w:r>
      <w:r>
        <w:rPr>
          <w:rFonts w:ascii="Garamond" w:hAnsi="Garamond"/>
        </w:rPr>
        <w:t>, Book 2, ch. 1, 16</w:t>
      </w:r>
      <w:r w:rsidR="00DA7AB0">
        <w:rPr>
          <w:rFonts w:ascii="Garamond" w:hAnsi="Garamond"/>
        </w:rPr>
        <w:t>.  (</w:t>
      </w:r>
      <w:hyperlink r:id="rId14" w:anchor="main" w:history="1">
        <w:r w:rsidR="00DA7AB0" w:rsidRPr="000130C3">
          <w:rPr>
            <w:rStyle w:val="Hyperlink"/>
            <w:rFonts w:ascii="Garamond" w:hAnsi="Garamond"/>
            <w:sz w:val="24"/>
            <w:szCs w:val="24"/>
          </w:rPr>
          <w:t>http://www.constitution.org/puf/puf-dut.htm#main</w:t>
        </w:r>
      </w:hyperlink>
      <w:r w:rsidR="00DA7AB0">
        <w:rPr>
          <w:rFonts w:ascii="Garamond" w:hAnsi="Garamond"/>
        </w:rPr>
        <w:t xml:space="preserve">) </w:t>
      </w:r>
    </w:p>
    <w:p w14:paraId="1047060E" w14:textId="77777777" w:rsidR="00471806" w:rsidRPr="005E3B54" w:rsidRDefault="003977F1">
      <w:pPr>
        <w:rPr>
          <w:rFonts w:ascii="Garamond" w:hAnsi="Garamond"/>
          <w:u w:val="single"/>
        </w:rPr>
      </w:pPr>
      <w:r w:rsidRPr="005E3B54">
        <w:rPr>
          <w:rFonts w:ascii="Garamond" w:hAnsi="Garamond"/>
        </w:rPr>
        <w:t xml:space="preserve">Locke, </w:t>
      </w:r>
      <w:r w:rsidRPr="005E3B54">
        <w:rPr>
          <w:rFonts w:ascii="Garamond" w:hAnsi="Garamond"/>
          <w:i/>
          <w:iCs/>
        </w:rPr>
        <w:t>Second Treatise</w:t>
      </w:r>
      <w:r w:rsidRPr="005E3B54">
        <w:rPr>
          <w:rFonts w:ascii="Garamond" w:hAnsi="Garamond"/>
        </w:rPr>
        <w:t xml:space="preserve"> </w:t>
      </w:r>
      <w:r w:rsidRPr="005E3B54">
        <w:rPr>
          <w:rFonts w:ascii="Garamond" w:hAnsi="Garamond"/>
          <w:i/>
          <w:iCs/>
        </w:rPr>
        <w:t>of Government</w:t>
      </w:r>
      <w:r w:rsidRPr="005E3B54">
        <w:rPr>
          <w:rFonts w:ascii="Garamond" w:hAnsi="Garamond"/>
        </w:rPr>
        <w:t xml:space="preserve">, para 4, 6-21, 77, 85-89, 95, 99, 123-131. </w:t>
      </w:r>
      <w:r w:rsidR="00DA7AB0">
        <w:rPr>
          <w:rFonts w:ascii="Garamond" w:hAnsi="Garamond"/>
        </w:rPr>
        <w:t xml:space="preserve"> (</w:t>
      </w:r>
      <w:hyperlink r:id="rId15" w:history="1">
        <w:r w:rsidR="0033289B" w:rsidRPr="005E3B54">
          <w:rPr>
            <w:rStyle w:val="Hyperlink"/>
            <w:rFonts w:ascii="Garamond" w:hAnsi="Garamond"/>
            <w:sz w:val="24"/>
            <w:szCs w:val="24"/>
          </w:rPr>
          <w:t>http://www.gutenberg.org/ebooks/7370</w:t>
        </w:r>
      </w:hyperlink>
      <w:r w:rsidR="0033289B" w:rsidRPr="005E3B54">
        <w:rPr>
          <w:rFonts w:ascii="Garamond" w:hAnsi="Garamond"/>
        </w:rPr>
        <w:t xml:space="preserve"> or </w:t>
      </w:r>
      <w:hyperlink r:id="rId16" w:history="1">
        <w:r w:rsidR="00096382" w:rsidRPr="005E3B54">
          <w:rPr>
            <w:rStyle w:val="Hyperlink"/>
            <w:rFonts w:ascii="Garamond" w:hAnsi="Garamond"/>
            <w:sz w:val="24"/>
            <w:szCs w:val="24"/>
          </w:rPr>
          <w:t>http://ebooks.adelaide.edu.au/l/locke/john/l81s/</w:t>
        </w:r>
      </w:hyperlink>
      <w:r w:rsidR="00096382" w:rsidRPr="005E3B54">
        <w:rPr>
          <w:rFonts w:ascii="Garamond" w:hAnsi="Garamond"/>
        </w:rPr>
        <w:t xml:space="preserve"> </w:t>
      </w:r>
      <w:r w:rsidR="003728CB" w:rsidRPr="005E3B54">
        <w:rPr>
          <w:rFonts w:ascii="Garamond" w:hAnsi="Garamond"/>
        </w:rPr>
        <w:t xml:space="preserve">or </w:t>
      </w:r>
      <w:hyperlink r:id="rId17" w:history="1">
        <w:r w:rsidR="003728CB" w:rsidRPr="005E3B54">
          <w:rPr>
            <w:rStyle w:val="Hyperlink"/>
            <w:rFonts w:ascii="Garamond" w:hAnsi="Garamond"/>
            <w:sz w:val="24"/>
            <w:szCs w:val="24"/>
          </w:rPr>
          <w:t>http://openlibrary.org/works/OL880200W/Two_treatises_of_government</w:t>
        </w:r>
      </w:hyperlink>
      <w:r w:rsidR="003728CB" w:rsidRPr="005E3B54">
        <w:rPr>
          <w:rFonts w:ascii="Garamond" w:hAnsi="Garamond"/>
        </w:rPr>
        <w:t xml:space="preserve">) </w:t>
      </w:r>
    </w:p>
    <w:p w14:paraId="0FBFF88B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Rousseau, </w:t>
      </w:r>
      <w:r w:rsidRPr="005E3B54">
        <w:rPr>
          <w:rFonts w:ascii="Garamond" w:hAnsi="Garamond"/>
          <w:i/>
          <w:iCs/>
        </w:rPr>
        <w:t xml:space="preserve">The State of War </w:t>
      </w:r>
      <w:r w:rsidRPr="005E3B54">
        <w:rPr>
          <w:rFonts w:ascii="Garamond" w:hAnsi="Garamond"/>
        </w:rPr>
        <w:t xml:space="preserve">in BNR. </w:t>
      </w:r>
    </w:p>
    <w:p w14:paraId="52AE9B7A" w14:textId="77777777" w:rsidR="00471806" w:rsidRPr="005E3B54" w:rsidRDefault="003977F1">
      <w:pPr>
        <w:rPr>
          <w:rFonts w:ascii="Garamond" w:hAnsi="Garamond"/>
        </w:rPr>
      </w:pPr>
      <w:proofErr w:type="spellStart"/>
      <w:r w:rsidRPr="005E3B54">
        <w:rPr>
          <w:rFonts w:ascii="Garamond" w:hAnsi="Garamond"/>
        </w:rPr>
        <w:t>Mapel</w:t>
      </w:r>
      <w:proofErr w:type="spellEnd"/>
      <w:r w:rsidRPr="005E3B54">
        <w:rPr>
          <w:rFonts w:ascii="Garamond" w:hAnsi="Garamond"/>
        </w:rPr>
        <w:t xml:space="preserve"> in N&amp;M. </w:t>
      </w:r>
      <w:r w:rsidRPr="005E3B54">
        <w:rPr>
          <w:rFonts w:ascii="Garamond" w:hAnsi="Garamond"/>
          <w:color w:val="000000"/>
          <w:sz w:val="20"/>
          <w:szCs w:val="20"/>
        </w:rPr>
        <w:t>   </w:t>
      </w:r>
    </w:p>
    <w:p w14:paraId="0F8F6CE4" w14:textId="77777777" w:rsidR="00471806" w:rsidRPr="005E3B54" w:rsidRDefault="003977F1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 xml:space="preserve">Week </w:t>
      </w:r>
      <w:r w:rsidR="001C3FB3" w:rsidRPr="005E3B54">
        <w:rPr>
          <w:rFonts w:eastAsia="Times New Roman"/>
        </w:rPr>
        <w:t>5</w:t>
      </w:r>
      <w:r w:rsidR="004C6AE8" w:rsidRPr="005E3B54">
        <w:rPr>
          <w:rFonts w:eastAsia="Times New Roman"/>
        </w:rPr>
        <w:t xml:space="preserve">:  </w:t>
      </w:r>
      <w:r w:rsidRPr="005E3B54">
        <w:rPr>
          <w:rFonts w:eastAsia="Times New Roman"/>
        </w:rPr>
        <w:t>Just War</w:t>
      </w:r>
    </w:p>
    <w:p w14:paraId="0C512AF1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Augustine in </w:t>
      </w:r>
      <w:proofErr w:type="spellStart"/>
      <w:r w:rsidRPr="005E3B54">
        <w:rPr>
          <w:rFonts w:ascii="Garamond" w:hAnsi="Garamond"/>
        </w:rPr>
        <w:t>Paolucci</w:t>
      </w:r>
      <w:proofErr w:type="spellEnd"/>
      <w:r w:rsidRPr="005E3B54">
        <w:rPr>
          <w:rFonts w:ascii="Garamond" w:hAnsi="Garamond"/>
        </w:rPr>
        <w:t xml:space="preserve">, pp. 162-183. </w:t>
      </w:r>
      <w:r w:rsidR="00571D63">
        <w:rPr>
          <w:rFonts w:ascii="Garamond" w:hAnsi="Garamond"/>
        </w:rPr>
        <w:t>(See Week 2)</w:t>
      </w:r>
    </w:p>
    <w:p w14:paraId="20E9174D" w14:textId="77777777" w:rsidR="00471806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Aquinas, </w:t>
      </w:r>
      <w:r w:rsidR="00F11221">
        <w:rPr>
          <w:rFonts w:ascii="Garamond" w:hAnsi="Garamond"/>
        </w:rPr>
        <w:t xml:space="preserve">Grotius, </w:t>
      </w:r>
      <w:r w:rsidRPr="005E3B54">
        <w:rPr>
          <w:rFonts w:ascii="Garamond" w:hAnsi="Garamond"/>
        </w:rPr>
        <w:t xml:space="preserve">Erasmus in BNR. </w:t>
      </w:r>
    </w:p>
    <w:p w14:paraId="292F9DD8" w14:textId="627AE0BA" w:rsidR="00F11221" w:rsidRPr="009606E3" w:rsidRDefault="00F11221">
      <w:pPr>
        <w:rPr>
          <w:rFonts w:ascii="Garamond" w:hAnsi="Garamond"/>
        </w:rPr>
      </w:pPr>
      <w:r>
        <w:rPr>
          <w:rFonts w:ascii="Garamond" w:hAnsi="Garamond"/>
        </w:rPr>
        <w:tab/>
        <w:t xml:space="preserve">Aquinas, </w:t>
      </w:r>
      <w:r w:rsidR="009606E3">
        <w:rPr>
          <w:rFonts w:ascii="Garamond" w:hAnsi="Garamond"/>
          <w:i/>
        </w:rPr>
        <w:t xml:space="preserve">Summa </w:t>
      </w:r>
      <w:proofErr w:type="spellStart"/>
      <w:r w:rsidR="009606E3">
        <w:rPr>
          <w:rFonts w:ascii="Garamond" w:hAnsi="Garamond"/>
          <w:i/>
        </w:rPr>
        <w:t>Theologiae</w:t>
      </w:r>
      <w:proofErr w:type="spellEnd"/>
      <w:r w:rsidR="009606E3">
        <w:rPr>
          <w:rFonts w:ascii="Garamond" w:hAnsi="Garamond"/>
        </w:rPr>
        <w:t xml:space="preserve"> II-II</w:t>
      </w:r>
      <w:r w:rsidR="003A0CF4">
        <w:rPr>
          <w:rFonts w:ascii="Garamond" w:hAnsi="Garamond"/>
        </w:rPr>
        <w:t>.40.1, 64.6-8.</w:t>
      </w:r>
    </w:p>
    <w:p w14:paraId="22C73C24" w14:textId="09823012" w:rsidR="00FB0177" w:rsidRDefault="00FB0177" w:rsidP="00F11221">
      <w:pPr>
        <w:ind w:firstLine="720"/>
        <w:rPr>
          <w:rFonts w:ascii="Garamond" w:hAnsi="Garamond"/>
        </w:rPr>
      </w:pPr>
      <w:r>
        <w:rPr>
          <w:rFonts w:ascii="Garamond" w:hAnsi="Garamond"/>
        </w:rPr>
        <w:t xml:space="preserve">Grotius, </w:t>
      </w:r>
      <w:r>
        <w:rPr>
          <w:rFonts w:ascii="Garamond" w:hAnsi="Garamond"/>
          <w:i/>
        </w:rPr>
        <w:t>Law of War and Peace</w:t>
      </w:r>
      <w:r>
        <w:rPr>
          <w:rFonts w:ascii="Garamond" w:hAnsi="Garamond"/>
        </w:rPr>
        <w:t xml:space="preserve">, </w:t>
      </w:r>
      <w:r w:rsidR="00F11221">
        <w:rPr>
          <w:rFonts w:ascii="Garamond" w:hAnsi="Garamond"/>
        </w:rPr>
        <w:t>Book 1, ch. 2 (</w:t>
      </w:r>
      <w:hyperlink r:id="rId18" w:history="1">
        <w:r w:rsidR="00F11221" w:rsidRPr="000130C3">
          <w:rPr>
            <w:rStyle w:val="Hyperlink"/>
            <w:rFonts w:ascii="Garamond" w:hAnsi="Garamond"/>
            <w:sz w:val="24"/>
            <w:szCs w:val="24"/>
          </w:rPr>
          <w:t>http://www.constitution.org/gro/djbp_102.htm</w:t>
        </w:r>
      </w:hyperlink>
      <w:r w:rsidR="00F11221">
        <w:rPr>
          <w:rFonts w:ascii="Garamond" w:hAnsi="Garamond"/>
        </w:rPr>
        <w:t>)</w:t>
      </w:r>
      <w:r w:rsidR="003A0CF4">
        <w:rPr>
          <w:rFonts w:ascii="Garamond" w:hAnsi="Garamond"/>
        </w:rPr>
        <w:t>.</w:t>
      </w:r>
      <w:r w:rsidR="00F11221">
        <w:rPr>
          <w:rFonts w:ascii="Garamond" w:hAnsi="Garamond"/>
        </w:rPr>
        <w:t xml:space="preserve"> </w:t>
      </w:r>
    </w:p>
    <w:p w14:paraId="505AEE4B" w14:textId="35FEC2C1" w:rsidR="00F11221" w:rsidRPr="003A0CF4" w:rsidRDefault="00F11221" w:rsidP="00F11221">
      <w:pPr>
        <w:ind w:firstLine="720"/>
        <w:rPr>
          <w:rFonts w:ascii="Garamond" w:hAnsi="Garamond"/>
        </w:rPr>
      </w:pPr>
      <w:r>
        <w:rPr>
          <w:rFonts w:ascii="Garamond" w:hAnsi="Garamond"/>
        </w:rPr>
        <w:t xml:space="preserve">Erasmus, </w:t>
      </w:r>
      <w:r w:rsidR="003A0CF4">
        <w:rPr>
          <w:rFonts w:ascii="Garamond" w:hAnsi="Garamond"/>
        </w:rPr>
        <w:t xml:space="preserve">from </w:t>
      </w:r>
      <w:r w:rsidR="003A0CF4">
        <w:rPr>
          <w:rFonts w:ascii="Garamond" w:hAnsi="Garamond"/>
          <w:i/>
        </w:rPr>
        <w:t xml:space="preserve">Dulce Bellum </w:t>
      </w:r>
      <w:proofErr w:type="spellStart"/>
      <w:r w:rsidR="003A0CF4">
        <w:rPr>
          <w:rFonts w:ascii="Garamond" w:hAnsi="Garamond"/>
          <w:i/>
        </w:rPr>
        <w:t>Inexpertis</w:t>
      </w:r>
      <w:proofErr w:type="spellEnd"/>
      <w:r w:rsidR="003A0CF4">
        <w:rPr>
          <w:rFonts w:ascii="Garamond" w:hAnsi="Garamond"/>
        </w:rPr>
        <w:t>.</w:t>
      </w:r>
    </w:p>
    <w:p w14:paraId="4B749C72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Michael </w:t>
      </w:r>
      <w:proofErr w:type="spellStart"/>
      <w:r w:rsidRPr="005E3B54">
        <w:rPr>
          <w:rFonts w:ascii="Garamond" w:hAnsi="Garamond"/>
        </w:rPr>
        <w:t>Walzer</w:t>
      </w:r>
      <w:proofErr w:type="spellEnd"/>
      <w:r w:rsidRPr="005E3B54">
        <w:rPr>
          <w:rFonts w:ascii="Garamond" w:hAnsi="Garamond"/>
        </w:rPr>
        <w:t xml:space="preserve">, </w:t>
      </w:r>
      <w:r w:rsidRPr="005E3B54">
        <w:rPr>
          <w:rFonts w:ascii="Garamond" w:hAnsi="Garamond"/>
          <w:u w:val="single"/>
        </w:rPr>
        <w:t>Just and Unjust Wars</w:t>
      </w:r>
      <w:r w:rsidRPr="005E3B54">
        <w:rPr>
          <w:rFonts w:ascii="Garamond" w:hAnsi="Garamond"/>
        </w:rPr>
        <w:t xml:space="preserve">, ch. 1-4. </w:t>
      </w:r>
    </w:p>
    <w:p w14:paraId="53A29C27" w14:textId="77777777" w:rsidR="00471806" w:rsidRPr="005E3B54" w:rsidRDefault="003977F1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 xml:space="preserve">Week </w:t>
      </w:r>
      <w:r w:rsidR="0033289B" w:rsidRPr="005E3B54">
        <w:rPr>
          <w:rFonts w:eastAsia="Times New Roman"/>
        </w:rPr>
        <w:t>6</w:t>
      </w:r>
      <w:r w:rsidR="004C6AE8" w:rsidRPr="005E3B54">
        <w:rPr>
          <w:rFonts w:eastAsia="Times New Roman"/>
        </w:rPr>
        <w:t xml:space="preserve">:  </w:t>
      </w:r>
      <w:r w:rsidRPr="005E3B54">
        <w:rPr>
          <w:rFonts w:eastAsia="Times New Roman"/>
        </w:rPr>
        <w:t>Machiavelli</w:t>
      </w:r>
      <w:r w:rsidR="004C6AE8" w:rsidRPr="005E3B54">
        <w:rPr>
          <w:rFonts w:eastAsia="Times New Roman"/>
        </w:rPr>
        <w:t xml:space="preserve"> (I)</w:t>
      </w:r>
    </w:p>
    <w:p w14:paraId="204D5CBC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Machiavelli, </w:t>
      </w:r>
      <w:r w:rsidRPr="005E3B54">
        <w:rPr>
          <w:rFonts w:ascii="Garamond" w:hAnsi="Garamond"/>
          <w:i/>
          <w:iCs/>
        </w:rPr>
        <w:t>Selected Political Writings</w:t>
      </w:r>
      <w:r w:rsidRPr="005E3B54">
        <w:rPr>
          <w:rFonts w:ascii="Garamond" w:hAnsi="Garamond"/>
        </w:rPr>
        <w:t xml:space="preserve"> (Hackett).</w:t>
      </w:r>
      <w:r w:rsidRPr="005E3B54">
        <w:rPr>
          <w:rFonts w:ascii="Garamond" w:hAnsi="Garamond"/>
          <w:color w:val="000000"/>
          <w:sz w:val="20"/>
          <w:szCs w:val="20"/>
        </w:rPr>
        <w:t>    </w:t>
      </w:r>
    </w:p>
    <w:p w14:paraId="52EB6699" w14:textId="77777777" w:rsidR="004C6AE8" w:rsidRPr="005E3B54" w:rsidRDefault="003977F1">
      <w:pPr>
        <w:rPr>
          <w:rFonts w:ascii="Garamond" w:hAnsi="Garamond"/>
          <w:sz w:val="20"/>
        </w:rPr>
      </w:pPr>
      <w:r w:rsidRPr="005E3B54">
        <w:rPr>
          <w:rFonts w:ascii="Garamond" w:hAnsi="Garamond"/>
          <w:i/>
          <w:iCs/>
        </w:rPr>
        <w:t>The Prince</w:t>
      </w:r>
      <w:r w:rsidRPr="005E3B54">
        <w:rPr>
          <w:rFonts w:ascii="Garamond" w:hAnsi="Garamond"/>
        </w:rPr>
        <w:t xml:space="preserve"> </w:t>
      </w:r>
      <w:r w:rsidRPr="005E3B54">
        <w:rPr>
          <w:rFonts w:ascii="Garamond" w:hAnsi="Garamond"/>
          <w:sz w:val="20"/>
        </w:rPr>
        <w:t xml:space="preserve">(you can, with little loss, skip chapters 9-11, 20, 22, 23, and all but the first paragraph of chapters 12 and 14) </w:t>
      </w:r>
    </w:p>
    <w:p w14:paraId="2BCBCE4E" w14:textId="77777777" w:rsidR="004C6AE8" w:rsidRPr="005E3B54" w:rsidRDefault="004C6AE8">
      <w:pPr>
        <w:rPr>
          <w:rFonts w:ascii="Garamond" w:hAnsi="Garamond"/>
          <w:sz w:val="20"/>
        </w:rPr>
      </w:pPr>
    </w:p>
    <w:p w14:paraId="44B64E31" w14:textId="77777777" w:rsidR="004C6AE8" w:rsidRPr="005E3B54" w:rsidRDefault="004C6AE8" w:rsidP="004C6AE8">
      <w:pPr>
        <w:keepNext/>
        <w:tabs>
          <w:tab w:val="left" w:pos="720"/>
        </w:tabs>
        <w:spacing w:before="240" w:after="60"/>
        <w:outlineLvl w:val="0"/>
        <w:rPr>
          <w:rFonts w:ascii="Garamond" w:hAnsi="Garamond" w:cs="Arial"/>
          <w:b/>
          <w:bCs/>
          <w:kern w:val="32"/>
          <w:sz w:val="32"/>
          <w:szCs w:val="32"/>
        </w:rPr>
      </w:pPr>
      <w:r w:rsidRPr="005E3B54">
        <w:rPr>
          <w:rFonts w:ascii="Garamond" w:hAnsi="Garamond" w:cs="Arial"/>
          <w:b/>
          <w:bCs/>
          <w:kern w:val="32"/>
          <w:sz w:val="32"/>
          <w:szCs w:val="32"/>
        </w:rPr>
        <w:t xml:space="preserve">Week </w:t>
      </w:r>
      <w:r w:rsidR="0033289B" w:rsidRPr="005E3B54">
        <w:rPr>
          <w:rFonts w:ascii="Garamond" w:hAnsi="Garamond" w:cs="Arial"/>
          <w:b/>
          <w:bCs/>
          <w:kern w:val="32"/>
          <w:sz w:val="32"/>
          <w:szCs w:val="32"/>
        </w:rPr>
        <w:t>7</w:t>
      </w:r>
      <w:r w:rsidRPr="005E3B54">
        <w:rPr>
          <w:rFonts w:ascii="Garamond" w:hAnsi="Garamond" w:cs="Arial"/>
          <w:b/>
          <w:bCs/>
          <w:kern w:val="32"/>
          <w:sz w:val="32"/>
          <w:szCs w:val="32"/>
        </w:rPr>
        <w:t>:  Machiavelli (II)</w:t>
      </w:r>
    </w:p>
    <w:p w14:paraId="20E28F0F" w14:textId="77777777" w:rsidR="00471806" w:rsidRPr="005E3B54" w:rsidRDefault="003977F1">
      <w:pPr>
        <w:rPr>
          <w:rFonts w:ascii="Garamond" w:hAnsi="Garamond"/>
          <w:sz w:val="20"/>
        </w:rPr>
      </w:pPr>
      <w:r w:rsidRPr="005E3B54">
        <w:rPr>
          <w:rFonts w:ascii="Garamond" w:hAnsi="Garamond"/>
          <w:i/>
          <w:iCs/>
        </w:rPr>
        <w:t>Discourses</w:t>
      </w:r>
      <w:r w:rsidRPr="005E3B54">
        <w:rPr>
          <w:rFonts w:ascii="Garamond" w:hAnsi="Garamond"/>
        </w:rPr>
        <w:t>: I.1-13, 16-18, 21, 26, 27, 29, 32, 34, 42, 43, 46, 49, 50, 53-55, 58; II.1-3, 15, 16, 19, 20, 27, 29; III. 1, 3, 7-9, 22, 29-31, 34, 41-43.</w:t>
      </w:r>
    </w:p>
    <w:p w14:paraId="2E970373" w14:textId="77777777" w:rsidR="00471806" w:rsidRPr="005E3B54" w:rsidRDefault="0033289B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>Week 8</w:t>
      </w:r>
      <w:r w:rsidR="004C6AE8" w:rsidRPr="005E3B54">
        <w:rPr>
          <w:rFonts w:eastAsia="Times New Roman"/>
        </w:rPr>
        <w:t xml:space="preserve">:  </w:t>
      </w:r>
      <w:r w:rsidR="003977F1" w:rsidRPr="005E3B54">
        <w:rPr>
          <w:rFonts w:eastAsia="Times New Roman"/>
        </w:rPr>
        <w:t>Thucydides</w:t>
      </w:r>
    </w:p>
    <w:p w14:paraId="726C13D0" w14:textId="77777777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  <w:i/>
          <w:iCs/>
        </w:rPr>
        <w:t>Thucydides on Justice, Power, and Human Nature</w:t>
      </w:r>
      <w:r w:rsidR="00990EFF">
        <w:rPr>
          <w:rFonts w:ascii="Garamond" w:hAnsi="Garamond"/>
        </w:rPr>
        <w:t xml:space="preserve"> (Hackett)</w:t>
      </w:r>
    </w:p>
    <w:p w14:paraId="374105E1" w14:textId="77777777" w:rsidR="00471806" w:rsidRPr="005E3B54" w:rsidRDefault="003977F1">
      <w:pPr>
        <w:rPr>
          <w:rFonts w:ascii="Garamond" w:hAnsi="Garamond"/>
          <w:sz w:val="20"/>
        </w:rPr>
      </w:pPr>
      <w:r w:rsidRPr="005E3B54">
        <w:rPr>
          <w:rFonts w:ascii="Garamond" w:hAnsi="Garamond"/>
          <w:sz w:val="20"/>
        </w:rPr>
        <w:t>This volume includes the following chapters: I.1-23, 66-88, 118-124, 140-146; II. 1-8, 35-78; III. 37-68, 81-85; IV. 47-48, 84-87; V. 84-116. In addition, it provides summaries of VI.2, 27-105, VII.1-87, VIII.1.</w:t>
      </w:r>
    </w:p>
    <w:p w14:paraId="548B5131" w14:textId="77777777" w:rsidR="00471806" w:rsidRPr="005E3B54" w:rsidRDefault="0033289B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lastRenderedPageBreak/>
        <w:t>Week 9</w:t>
      </w:r>
      <w:r w:rsidR="004C6AE8" w:rsidRPr="005E3B54">
        <w:rPr>
          <w:rFonts w:eastAsia="Times New Roman"/>
        </w:rPr>
        <w:t xml:space="preserve">:  </w:t>
      </w:r>
      <w:r w:rsidR="003977F1" w:rsidRPr="005E3B54">
        <w:rPr>
          <w:rFonts w:eastAsia="Times New Roman"/>
        </w:rPr>
        <w:t>Kant</w:t>
      </w:r>
    </w:p>
    <w:p w14:paraId="7FB6B770" w14:textId="77777777" w:rsidR="00471806" w:rsidRPr="005E3B54" w:rsidRDefault="003977F1">
      <w:pPr>
        <w:rPr>
          <w:rFonts w:ascii="Garamond" w:hAnsi="Garamond"/>
          <w:i/>
          <w:iCs/>
        </w:rPr>
      </w:pPr>
      <w:r w:rsidRPr="005E3B54">
        <w:rPr>
          <w:rFonts w:ascii="Garamond" w:hAnsi="Garamond"/>
        </w:rPr>
        <w:t xml:space="preserve">Immanuel Kant, </w:t>
      </w:r>
      <w:r w:rsidRPr="005E3B54">
        <w:rPr>
          <w:rFonts w:ascii="Garamond" w:hAnsi="Garamond"/>
          <w:i/>
          <w:iCs/>
        </w:rPr>
        <w:t>Theory and Practice.</w:t>
      </w:r>
    </w:p>
    <w:p w14:paraId="1FA84072" w14:textId="77777777" w:rsidR="00471806" w:rsidRPr="005E3B54" w:rsidRDefault="003977F1">
      <w:pPr>
        <w:rPr>
          <w:rFonts w:ascii="Garamond" w:hAnsi="Garamond"/>
          <w:iCs/>
        </w:rPr>
      </w:pPr>
      <w:r w:rsidRPr="005E3B54">
        <w:rPr>
          <w:rFonts w:ascii="Garamond" w:hAnsi="Garamond"/>
          <w:i/>
          <w:iCs/>
        </w:rPr>
        <w:t>Perpetual Peace</w:t>
      </w:r>
      <w:r w:rsidR="0033289B" w:rsidRPr="005E3B54">
        <w:rPr>
          <w:rFonts w:ascii="Garamond" w:hAnsi="Garamond"/>
          <w:iCs/>
        </w:rPr>
        <w:t>.</w:t>
      </w:r>
    </w:p>
    <w:p w14:paraId="14BD1987" w14:textId="73A65991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From </w:t>
      </w:r>
      <w:proofErr w:type="gramStart"/>
      <w:r w:rsidRPr="005E3B54">
        <w:rPr>
          <w:rFonts w:ascii="Garamond" w:hAnsi="Garamond"/>
          <w:i/>
          <w:iCs/>
        </w:rPr>
        <w:t>The</w:t>
      </w:r>
      <w:proofErr w:type="gramEnd"/>
      <w:r w:rsidRPr="005E3B54">
        <w:rPr>
          <w:rFonts w:ascii="Garamond" w:hAnsi="Garamond"/>
          <w:i/>
          <w:iCs/>
        </w:rPr>
        <w:t xml:space="preserve"> Metaphysical Elements of Right</w:t>
      </w:r>
      <w:r w:rsidRPr="005E3B54">
        <w:rPr>
          <w:rFonts w:ascii="Garamond" w:hAnsi="Garamond"/>
        </w:rPr>
        <w:t xml:space="preserve"> in BNR.</w:t>
      </w:r>
      <w:r w:rsidR="001D2E39">
        <w:rPr>
          <w:rFonts w:ascii="Garamond" w:hAnsi="Garamond"/>
        </w:rPr>
        <w:t xml:space="preserve"> (Sections 53, 54, 57, </w:t>
      </w:r>
      <w:r w:rsidR="007041CC">
        <w:rPr>
          <w:rFonts w:ascii="Garamond" w:hAnsi="Garamond"/>
        </w:rPr>
        <w:t>62 and Conclusion</w:t>
      </w:r>
    </w:p>
    <w:p w14:paraId="358907CA" w14:textId="207F86F8" w:rsidR="00471806" w:rsidRPr="005E3B54" w:rsidRDefault="003977F1">
      <w:pPr>
        <w:rPr>
          <w:rFonts w:ascii="Garamond" w:hAnsi="Garamond"/>
        </w:rPr>
      </w:pPr>
      <w:r w:rsidRPr="005E3B54">
        <w:rPr>
          <w:rFonts w:ascii="Garamond" w:hAnsi="Garamond"/>
        </w:rPr>
        <w:t xml:space="preserve">Davidson in N&amp;M. </w:t>
      </w:r>
    </w:p>
    <w:p w14:paraId="64FCAF9D" w14:textId="77777777" w:rsidR="00471806" w:rsidRPr="005E3B54" w:rsidRDefault="0033289B">
      <w:pPr>
        <w:pStyle w:val="Heading1"/>
        <w:numPr>
          <w:ilvl w:val="0"/>
          <w:numId w:val="0"/>
        </w:numPr>
        <w:tabs>
          <w:tab w:val="left" w:pos="720"/>
        </w:tabs>
        <w:rPr>
          <w:rFonts w:eastAsia="Times New Roman"/>
        </w:rPr>
      </w:pPr>
      <w:r w:rsidRPr="005E3B54">
        <w:rPr>
          <w:rFonts w:eastAsia="Times New Roman"/>
        </w:rPr>
        <w:t>Week 10</w:t>
      </w:r>
      <w:r w:rsidR="00EE46CB" w:rsidRPr="005E3B54">
        <w:rPr>
          <w:rFonts w:eastAsia="Times New Roman"/>
        </w:rPr>
        <w:t xml:space="preserve">:  </w:t>
      </w:r>
      <w:r w:rsidR="003977F1" w:rsidRPr="005E3B54">
        <w:rPr>
          <w:rFonts w:eastAsia="Times New Roman"/>
        </w:rPr>
        <w:t>Rawls</w:t>
      </w:r>
    </w:p>
    <w:p w14:paraId="4CEA1511" w14:textId="77777777" w:rsidR="00471806" w:rsidRPr="005E3B54" w:rsidRDefault="003977F1">
      <w:pPr>
        <w:rPr>
          <w:rFonts w:ascii="Garamond" w:hAnsi="Garamond"/>
          <w:color w:val="000000"/>
          <w:sz w:val="20"/>
          <w:szCs w:val="20"/>
        </w:rPr>
      </w:pPr>
      <w:r w:rsidRPr="005E3B54">
        <w:rPr>
          <w:rFonts w:ascii="Garamond" w:hAnsi="Garamond"/>
        </w:rPr>
        <w:t xml:space="preserve">John Rawls, </w:t>
      </w:r>
      <w:r w:rsidRPr="005E3B54">
        <w:rPr>
          <w:rFonts w:ascii="Garamond" w:hAnsi="Garamond"/>
          <w:i/>
          <w:iCs/>
        </w:rPr>
        <w:t>The Law of Peoples</w:t>
      </w:r>
      <w:r w:rsidRPr="005E3B54">
        <w:rPr>
          <w:rFonts w:ascii="Garamond" w:hAnsi="Garamond"/>
        </w:rPr>
        <w:t xml:space="preserve">. </w:t>
      </w:r>
    </w:p>
    <w:p w14:paraId="4B3710C1" w14:textId="77777777" w:rsidR="00471806" w:rsidRPr="005E3B54" w:rsidRDefault="00471806">
      <w:pPr>
        <w:rPr>
          <w:rFonts w:ascii="Garamond" w:hAnsi="Garamond"/>
          <w:color w:val="000000"/>
          <w:sz w:val="20"/>
          <w:szCs w:val="20"/>
        </w:rPr>
      </w:pPr>
    </w:p>
    <w:p w14:paraId="1A8AA551" w14:textId="77777777" w:rsidR="003977F1" w:rsidRPr="005E3B54" w:rsidRDefault="003977F1">
      <w:pPr>
        <w:rPr>
          <w:rFonts w:ascii="Garamond" w:hAnsi="Garamond"/>
        </w:rPr>
      </w:pPr>
    </w:p>
    <w:sectPr w:rsidR="003977F1" w:rsidRPr="005E3B54" w:rsidSect="00CC35B4">
      <w:pgSz w:w="12240" w:h="15840"/>
      <w:pgMar w:top="1440" w:right="1008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C474F0"/>
    <w:multiLevelType w:val="hybridMultilevel"/>
    <w:tmpl w:val="3590381E"/>
    <w:lvl w:ilvl="0" w:tplc="5352C47A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F13"/>
    <w:rsid w:val="000773A4"/>
    <w:rsid w:val="00090632"/>
    <w:rsid w:val="00096382"/>
    <w:rsid w:val="000A1FDC"/>
    <w:rsid w:val="000B3298"/>
    <w:rsid w:val="00105413"/>
    <w:rsid w:val="00116B5C"/>
    <w:rsid w:val="001333C1"/>
    <w:rsid w:val="00177599"/>
    <w:rsid w:val="001C3FB3"/>
    <w:rsid w:val="001D2E39"/>
    <w:rsid w:val="0023242D"/>
    <w:rsid w:val="00240133"/>
    <w:rsid w:val="00266932"/>
    <w:rsid w:val="00270833"/>
    <w:rsid w:val="00283BDF"/>
    <w:rsid w:val="002975B7"/>
    <w:rsid w:val="002B790F"/>
    <w:rsid w:val="0033289B"/>
    <w:rsid w:val="003728CB"/>
    <w:rsid w:val="00374AF4"/>
    <w:rsid w:val="003977F1"/>
    <w:rsid w:val="003A0CF4"/>
    <w:rsid w:val="003C34B5"/>
    <w:rsid w:val="003E59EF"/>
    <w:rsid w:val="003F20B7"/>
    <w:rsid w:val="003F643C"/>
    <w:rsid w:val="00441878"/>
    <w:rsid w:val="00445524"/>
    <w:rsid w:val="004713E3"/>
    <w:rsid w:val="00471806"/>
    <w:rsid w:val="004C46D2"/>
    <w:rsid w:val="004C6AE8"/>
    <w:rsid w:val="00571D63"/>
    <w:rsid w:val="00575513"/>
    <w:rsid w:val="005E3AF6"/>
    <w:rsid w:val="005E3B54"/>
    <w:rsid w:val="005F6C53"/>
    <w:rsid w:val="00614AF5"/>
    <w:rsid w:val="006509E7"/>
    <w:rsid w:val="006A0401"/>
    <w:rsid w:val="007041CC"/>
    <w:rsid w:val="007110BE"/>
    <w:rsid w:val="00743B9E"/>
    <w:rsid w:val="007525DF"/>
    <w:rsid w:val="007B7BAF"/>
    <w:rsid w:val="007E2F13"/>
    <w:rsid w:val="007F78E8"/>
    <w:rsid w:val="00801342"/>
    <w:rsid w:val="008115A7"/>
    <w:rsid w:val="00815FFF"/>
    <w:rsid w:val="00852C3C"/>
    <w:rsid w:val="008632D9"/>
    <w:rsid w:val="008C3269"/>
    <w:rsid w:val="008D4F04"/>
    <w:rsid w:val="009346E6"/>
    <w:rsid w:val="00937692"/>
    <w:rsid w:val="009606E3"/>
    <w:rsid w:val="00990EFF"/>
    <w:rsid w:val="00B4487A"/>
    <w:rsid w:val="00BB6A38"/>
    <w:rsid w:val="00BC5A03"/>
    <w:rsid w:val="00C623B5"/>
    <w:rsid w:val="00CC35B4"/>
    <w:rsid w:val="00CC416E"/>
    <w:rsid w:val="00D620A2"/>
    <w:rsid w:val="00D87013"/>
    <w:rsid w:val="00DA7AB0"/>
    <w:rsid w:val="00DC345B"/>
    <w:rsid w:val="00DE0198"/>
    <w:rsid w:val="00E707AF"/>
    <w:rsid w:val="00EB52E2"/>
    <w:rsid w:val="00EE46CB"/>
    <w:rsid w:val="00EE7501"/>
    <w:rsid w:val="00F11221"/>
    <w:rsid w:val="00F27782"/>
    <w:rsid w:val="00F94008"/>
    <w:rsid w:val="00FB0177"/>
    <w:rsid w:val="00FF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0C83909"/>
  <w15:docId w15:val="{D2B0940E-1311-1040-8FF1-366FF28B1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180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autoRedefine/>
    <w:qFormat/>
    <w:rsid w:val="00471806"/>
    <w:pPr>
      <w:keepNext/>
      <w:numPr>
        <w:numId w:val="2"/>
      </w:numPr>
      <w:spacing w:before="240" w:after="60"/>
      <w:ind w:left="0" w:firstLine="0"/>
      <w:outlineLvl w:val="0"/>
    </w:pPr>
    <w:rPr>
      <w:rFonts w:ascii="Garamond" w:eastAsiaTheme="minorEastAsia" w:hAnsi="Garamond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71806"/>
    <w:rPr>
      <w:rFonts w:ascii="Verdana" w:hAnsi="Verdana" w:hint="default"/>
      <w:color w:val="990000"/>
      <w:sz w:val="20"/>
      <w:szCs w:val="20"/>
      <w:u w:val="single"/>
    </w:rPr>
  </w:style>
  <w:style w:type="character" w:styleId="FollowedHyperlink">
    <w:name w:val="FollowedHyperlink"/>
    <w:basedOn w:val="DefaultParagraphFont"/>
    <w:rsid w:val="00471806"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rsid w:val="0047180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books.adelaide.edu.au/a/aristotle/a8po/" TargetMode="External"/><Relationship Id="rId13" Type="http://schemas.openxmlformats.org/officeDocument/2006/relationships/hyperlink" Target="http://www.lonang.com/exlibris/grotius/gro-100.htm" TargetMode="External"/><Relationship Id="rId18" Type="http://schemas.openxmlformats.org/officeDocument/2006/relationships/hyperlink" Target="http://www.constitution.org/gro/djbp_102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utenberg.org/ebooks/3207" TargetMode="External"/><Relationship Id="rId12" Type="http://schemas.openxmlformats.org/officeDocument/2006/relationships/hyperlink" Target="http://www.newadvent.org/summa/2090.htm" TargetMode="External"/><Relationship Id="rId17" Type="http://schemas.openxmlformats.org/officeDocument/2006/relationships/hyperlink" Target="http://openlibrary.org/works/OL880200W/Two_treatises_of_government" TargetMode="External"/><Relationship Id="rId2" Type="http://schemas.openxmlformats.org/officeDocument/2006/relationships/styles" Target="styles.xml"/><Relationship Id="rId16" Type="http://schemas.openxmlformats.org/officeDocument/2006/relationships/hyperlink" Target="http://ebooks.adelaide.edu.au/l/locke/john/l81s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openlibrary.org/works/OL653987W/Leviathan" TargetMode="External"/><Relationship Id="rId11" Type="http://schemas.openxmlformats.org/officeDocument/2006/relationships/hyperlink" Target="http://www.perseus.tufts.edu/hopper/text?doc=Perseus:text:2007.01.0048" TargetMode="External"/><Relationship Id="rId5" Type="http://schemas.openxmlformats.org/officeDocument/2006/relationships/hyperlink" Target="http://openlibrary.org/books/OL24216985M/The_political_writings_of_St._Augustine" TargetMode="External"/><Relationship Id="rId15" Type="http://schemas.openxmlformats.org/officeDocument/2006/relationships/hyperlink" Target="http://www.gutenberg.org/ebooks/7370" TargetMode="External"/><Relationship Id="rId10" Type="http://schemas.openxmlformats.org/officeDocument/2006/relationships/hyperlink" Target="http://classics.mit.edu/Aristotle/politics.html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gutenberg.org/files/6762/6762-h/6762-h.htm" TargetMode="External"/><Relationship Id="rId14" Type="http://schemas.openxmlformats.org/officeDocument/2006/relationships/hyperlink" Target="http://www.constitution.org/puf/puf-dut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899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INTS 4906</vt:lpstr>
    </vt:vector>
  </TitlesOfParts>
  <Company>Toshiba</Company>
  <LinksUpToDate>false</LinksUpToDate>
  <CharactersWithSpaces>6017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INTS 4906</dc:title>
  <dc:creator>`</dc:creator>
  <cp:lastModifiedBy>Jack Donnelly</cp:lastModifiedBy>
  <cp:revision>2</cp:revision>
  <cp:lastPrinted>2009-03-24T14:19:00Z</cp:lastPrinted>
  <dcterms:created xsi:type="dcterms:W3CDTF">2020-09-03T21:27:00Z</dcterms:created>
  <dcterms:modified xsi:type="dcterms:W3CDTF">2020-09-03T21:27:00Z</dcterms:modified>
</cp:coreProperties>
</file>