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C76528" w14:textId="4C3F249F" w:rsidR="004E206D" w:rsidRPr="00AE4D42" w:rsidRDefault="0025351E" w:rsidP="00A261F2">
      <w:pPr>
        <w:spacing w:after="120"/>
        <w:jc w:val="center"/>
        <w:outlineLvl w:val="0"/>
        <w:rPr>
          <w:rFonts w:ascii="Garamond" w:hAnsi="Garamond" w:cs="Times New Roman"/>
          <w:b/>
          <w:bCs/>
          <w:smallCaps/>
          <w:sz w:val="28"/>
          <w:szCs w:val="28"/>
        </w:rPr>
      </w:pPr>
      <w:r w:rsidRPr="00AE4D42">
        <w:rPr>
          <w:rFonts w:ascii="Garamond" w:hAnsi="Garamond" w:cs="Times New Roman"/>
          <w:b/>
          <w:bCs/>
          <w:smallCaps/>
          <w:sz w:val="28"/>
          <w:szCs w:val="28"/>
        </w:rPr>
        <w:t>Philosophy of Social Science</w:t>
      </w:r>
    </w:p>
    <w:p w14:paraId="5FE0F480" w14:textId="2DB0DD6A" w:rsidR="008212C6" w:rsidRPr="00AE4D42" w:rsidRDefault="008212C6" w:rsidP="008212C6">
      <w:pPr>
        <w:spacing w:after="120"/>
        <w:jc w:val="center"/>
        <w:rPr>
          <w:rFonts w:ascii="Garamond" w:hAnsi="Garamond" w:cs="Times New Roman"/>
          <w:b/>
        </w:rPr>
      </w:pPr>
      <w:r w:rsidRPr="00AE4D42">
        <w:rPr>
          <w:rFonts w:ascii="Garamond" w:hAnsi="Garamond" w:cs="Times New Roman"/>
        </w:rPr>
        <w:t>Spring 20</w:t>
      </w:r>
      <w:r w:rsidR="00502362" w:rsidRPr="00AE4D42">
        <w:rPr>
          <w:rFonts w:ascii="Garamond" w:hAnsi="Garamond" w:cs="Times New Roman"/>
        </w:rPr>
        <w:t>20</w:t>
      </w:r>
      <w:r w:rsidR="00BA5BCE" w:rsidRPr="00AE4D42">
        <w:rPr>
          <w:rFonts w:ascii="Garamond" w:hAnsi="Garamond" w:cs="Times New Roman"/>
        </w:rPr>
        <w:br/>
      </w:r>
    </w:p>
    <w:p w14:paraId="6EE938AF" w14:textId="227439FA" w:rsidR="003513AB" w:rsidRPr="00AE4D42" w:rsidRDefault="00E67258" w:rsidP="008212C6">
      <w:pPr>
        <w:spacing w:after="120"/>
        <w:jc w:val="center"/>
        <w:rPr>
          <w:rFonts w:ascii="Garamond" w:hAnsi="Garamond" w:cs="Times New Roman"/>
          <w:b/>
        </w:rPr>
      </w:pPr>
      <w:r w:rsidRPr="00AE4D42">
        <w:rPr>
          <w:rFonts w:ascii="Garamond" w:hAnsi="Garamond" w:cs="Times New Roman"/>
          <w:b/>
        </w:rPr>
        <w:t>J</w:t>
      </w:r>
      <w:r w:rsidR="0025351E" w:rsidRPr="00AE4D42">
        <w:rPr>
          <w:rFonts w:ascii="Garamond" w:hAnsi="Garamond" w:cs="Times New Roman"/>
          <w:b/>
        </w:rPr>
        <w:t xml:space="preserve">ack Donnelly </w:t>
      </w:r>
    </w:p>
    <w:p w14:paraId="50200033" w14:textId="77777777" w:rsidR="00E67258" w:rsidRPr="00AE4D42" w:rsidRDefault="00E67258" w:rsidP="00E67258">
      <w:pPr>
        <w:spacing w:after="120"/>
        <w:rPr>
          <w:rFonts w:ascii="Garamond" w:hAnsi="Garamond" w:cs="Times New Roman"/>
        </w:rPr>
      </w:pPr>
    </w:p>
    <w:p w14:paraId="0C3019E1" w14:textId="18FEA3A6" w:rsidR="006B15AE" w:rsidRPr="00AE4D42" w:rsidRDefault="0025351E" w:rsidP="00E67258">
      <w:pPr>
        <w:spacing w:after="120"/>
        <w:rPr>
          <w:rFonts w:ascii="Garamond" w:hAnsi="Garamond" w:cs="Times New Roman"/>
        </w:rPr>
      </w:pPr>
      <w:r w:rsidRPr="00AE4D42">
        <w:rPr>
          <w:rFonts w:ascii="Garamond" w:hAnsi="Garamond" w:cs="Times New Roman"/>
        </w:rPr>
        <w:t xml:space="preserve">What is the nature of </w:t>
      </w:r>
      <w:r w:rsidR="000048B9" w:rsidRPr="00AE4D42">
        <w:rPr>
          <w:rFonts w:ascii="Garamond" w:hAnsi="Garamond" w:cs="Times New Roman"/>
        </w:rPr>
        <w:t>the (</w:t>
      </w:r>
      <w:r w:rsidRPr="00AE4D42">
        <w:rPr>
          <w:rFonts w:ascii="Garamond" w:hAnsi="Garamond" w:cs="Times New Roman"/>
        </w:rPr>
        <w:t>social</w:t>
      </w:r>
      <w:r w:rsidR="000048B9" w:rsidRPr="00AE4D42">
        <w:rPr>
          <w:rFonts w:ascii="Garamond" w:hAnsi="Garamond" w:cs="Times New Roman"/>
        </w:rPr>
        <w:t>)</w:t>
      </w:r>
      <w:r w:rsidRPr="00AE4D42">
        <w:rPr>
          <w:rFonts w:ascii="Garamond" w:hAnsi="Garamond" w:cs="Times New Roman"/>
        </w:rPr>
        <w:t xml:space="preserve"> science</w:t>
      </w:r>
      <w:r w:rsidR="000048B9" w:rsidRPr="00AE4D42">
        <w:rPr>
          <w:rFonts w:ascii="Garamond" w:hAnsi="Garamond" w:cs="Times New Roman"/>
        </w:rPr>
        <w:t>s</w:t>
      </w:r>
      <w:r w:rsidRPr="00AE4D42">
        <w:rPr>
          <w:rFonts w:ascii="Garamond" w:hAnsi="Garamond" w:cs="Times New Roman"/>
        </w:rPr>
        <w:t xml:space="preserve"> </w:t>
      </w:r>
      <w:r w:rsidR="000048B9" w:rsidRPr="00AE4D42">
        <w:rPr>
          <w:rFonts w:ascii="Garamond" w:hAnsi="Garamond" w:cs="Times New Roman"/>
        </w:rPr>
        <w:t xml:space="preserve">– </w:t>
      </w:r>
      <w:r w:rsidRPr="00AE4D42">
        <w:rPr>
          <w:rFonts w:ascii="Garamond" w:hAnsi="Garamond" w:cs="Times New Roman"/>
        </w:rPr>
        <w:t xml:space="preserve">and the knowledge that </w:t>
      </w:r>
      <w:r w:rsidR="000048B9" w:rsidRPr="00AE4D42">
        <w:rPr>
          <w:rFonts w:ascii="Garamond" w:hAnsi="Garamond" w:cs="Times New Roman"/>
        </w:rPr>
        <w:t>they</w:t>
      </w:r>
      <w:r w:rsidRPr="00AE4D42">
        <w:rPr>
          <w:rFonts w:ascii="Garamond" w:hAnsi="Garamond" w:cs="Times New Roman"/>
        </w:rPr>
        <w:t xml:space="preserve"> produce?  </w:t>
      </w:r>
      <w:r w:rsidR="006B15AE" w:rsidRPr="00AE4D42">
        <w:rPr>
          <w:rFonts w:ascii="Garamond" w:hAnsi="Garamond" w:cs="Times New Roman"/>
        </w:rPr>
        <w:t xml:space="preserve">Part One (Weeks </w:t>
      </w:r>
      <w:r w:rsidR="00FE435E" w:rsidRPr="00AE4D42">
        <w:rPr>
          <w:rFonts w:ascii="Garamond" w:hAnsi="Garamond" w:cs="Times New Roman"/>
        </w:rPr>
        <w:t>1</w:t>
      </w:r>
      <w:r w:rsidR="006B15AE" w:rsidRPr="00AE4D42">
        <w:rPr>
          <w:rFonts w:ascii="Garamond" w:hAnsi="Garamond" w:cs="Times New Roman"/>
        </w:rPr>
        <w:t>-</w:t>
      </w:r>
      <w:r w:rsidR="009379D7" w:rsidRPr="00AE4D42">
        <w:rPr>
          <w:rFonts w:ascii="Garamond" w:hAnsi="Garamond" w:cs="Times New Roman"/>
        </w:rPr>
        <w:t>5</w:t>
      </w:r>
      <w:r w:rsidR="006B15AE" w:rsidRPr="00AE4D42">
        <w:rPr>
          <w:rFonts w:ascii="Garamond" w:hAnsi="Garamond" w:cs="Times New Roman"/>
        </w:rPr>
        <w:t xml:space="preserve">) </w:t>
      </w:r>
      <w:r w:rsidR="004913F7" w:rsidRPr="00AE4D42">
        <w:rPr>
          <w:rFonts w:ascii="Garamond" w:hAnsi="Garamond" w:cs="Times New Roman"/>
        </w:rPr>
        <w:t xml:space="preserve">of this course </w:t>
      </w:r>
      <w:r w:rsidR="006216E7" w:rsidRPr="00AE4D42">
        <w:rPr>
          <w:rFonts w:ascii="Garamond" w:hAnsi="Garamond" w:cs="Times New Roman"/>
        </w:rPr>
        <w:t xml:space="preserve">surveys </w:t>
      </w:r>
      <w:r w:rsidR="00B602C8" w:rsidRPr="00AE4D42">
        <w:rPr>
          <w:rFonts w:ascii="Garamond" w:hAnsi="Garamond" w:cs="Times New Roman"/>
        </w:rPr>
        <w:t>contemporary</w:t>
      </w:r>
      <w:r w:rsidR="006B15AE" w:rsidRPr="00AE4D42">
        <w:rPr>
          <w:rFonts w:ascii="Garamond" w:hAnsi="Garamond" w:cs="Times New Roman"/>
        </w:rPr>
        <w:t xml:space="preserve"> approaches to understanding the nature of </w:t>
      </w:r>
      <w:r w:rsidR="00B602C8" w:rsidRPr="00AE4D42">
        <w:rPr>
          <w:rFonts w:ascii="Garamond" w:hAnsi="Garamond" w:cs="Times New Roman"/>
        </w:rPr>
        <w:t xml:space="preserve">science and </w:t>
      </w:r>
      <w:r w:rsidR="006B15AE" w:rsidRPr="00AE4D42">
        <w:rPr>
          <w:rFonts w:ascii="Garamond" w:hAnsi="Garamond" w:cs="Times New Roman"/>
        </w:rPr>
        <w:t>scientific knowledge.</w:t>
      </w:r>
      <w:r w:rsidR="00B602C8" w:rsidRPr="00AE4D42">
        <w:rPr>
          <w:rFonts w:ascii="Garamond" w:hAnsi="Garamond" w:cs="Times New Roman"/>
        </w:rPr>
        <w:t xml:space="preserve">  Part Two (Weeks </w:t>
      </w:r>
      <w:r w:rsidR="009379D7" w:rsidRPr="00AE4D42">
        <w:rPr>
          <w:rFonts w:ascii="Garamond" w:hAnsi="Garamond" w:cs="Times New Roman"/>
        </w:rPr>
        <w:t>6</w:t>
      </w:r>
      <w:r w:rsidR="00B602C8" w:rsidRPr="00AE4D42">
        <w:rPr>
          <w:rFonts w:ascii="Garamond" w:hAnsi="Garamond" w:cs="Times New Roman"/>
        </w:rPr>
        <w:t xml:space="preserve">-10) explores </w:t>
      </w:r>
      <w:r w:rsidR="00FE435E" w:rsidRPr="00AE4D42">
        <w:rPr>
          <w:rFonts w:ascii="Garamond" w:hAnsi="Garamond" w:cs="Times New Roman"/>
        </w:rPr>
        <w:t xml:space="preserve">more applied topics, focusing on </w:t>
      </w:r>
      <w:r w:rsidR="00B602C8" w:rsidRPr="00AE4D42">
        <w:rPr>
          <w:rFonts w:ascii="Garamond" w:hAnsi="Garamond" w:cs="Times New Roman"/>
        </w:rPr>
        <w:t>the nature(s) of causation and explanation</w:t>
      </w:r>
      <w:r w:rsidR="00992AB8" w:rsidRPr="00AE4D42">
        <w:rPr>
          <w:rFonts w:ascii="Garamond" w:hAnsi="Garamond" w:cs="Times New Roman"/>
        </w:rPr>
        <w:t>.</w:t>
      </w:r>
      <w:r w:rsidR="000347D9" w:rsidRPr="00AE4D42">
        <w:rPr>
          <w:rFonts w:ascii="Garamond" w:hAnsi="Garamond" w:cs="Times New Roman"/>
        </w:rPr>
        <w:t xml:space="preserve">  </w:t>
      </w:r>
    </w:p>
    <w:p w14:paraId="5C7CD4F1" w14:textId="514A0411" w:rsidR="0025351E" w:rsidRPr="00AE4D42" w:rsidRDefault="00E67258" w:rsidP="00E67258">
      <w:pPr>
        <w:widowControl w:val="0"/>
        <w:autoSpaceDE w:val="0"/>
        <w:autoSpaceDN w:val="0"/>
        <w:adjustRightInd w:val="0"/>
        <w:spacing w:after="120"/>
        <w:rPr>
          <w:rFonts w:ascii="Garamond" w:hAnsi="Garamond" w:cs="Times New Roman"/>
          <w:color w:val="000000"/>
        </w:rPr>
      </w:pPr>
      <w:r w:rsidRPr="00AE4D42">
        <w:rPr>
          <w:rFonts w:ascii="Garamond" w:hAnsi="Garamond" w:cs="Times New Roman"/>
          <w:bCs/>
          <w:color w:val="000000"/>
        </w:rPr>
        <w:t xml:space="preserve">Grades will be based on </w:t>
      </w:r>
      <w:r w:rsidR="00814881">
        <w:rPr>
          <w:rFonts w:ascii="Garamond" w:hAnsi="Garamond" w:cs="Times New Roman"/>
          <w:color w:val="000000"/>
        </w:rPr>
        <w:t xml:space="preserve">a </w:t>
      </w:r>
      <w:r w:rsidR="00AE10D0" w:rsidRPr="00AE4D42">
        <w:rPr>
          <w:rFonts w:ascii="Garamond" w:hAnsi="Garamond" w:cs="Times New Roman"/>
          <w:color w:val="000000"/>
        </w:rPr>
        <w:t>five-page</w:t>
      </w:r>
      <w:r w:rsidRPr="00AE4D42">
        <w:rPr>
          <w:rFonts w:ascii="Garamond" w:hAnsi="Garamond" w:cs="Times New Roman"/>
          <w:color w:val="000000"/>
        </w:rPr>
        <w:t xml:space="preserve"> </w:t>
      </w:r>
      <w:r w:rsidR="00FD3CF9">
        <w:rPr>
          <w:rFonts w:ascii="Garamond" w:hAnsi="Garamond" w:cs="Times New Roman"/>
          <w:color w:val="000000"/>
        </w:rPr>
        <w:t>“</w:t>
      </w:r>
      <w:r w:rsidR="008212C6" w:rsidRPr="00AE4D42">
        <w:rPr>
          <w:rFonts w:ascii="Garamond" w:hAnsi="Garamond" w:cs="Times New Roman"/>
          <w:color w:val="000000"/>
        </w:rPr>
        <w:t>discussion paper</w:t>
      </w:r>
      <w:r w:rsidR="00FD3CF9">
        <w:rPr>
          <w:rFonts w:ascii="Garamond" w:hAnsi="Garamond" w:cs="Times New Roman"/>
          <w:color w:val="000000"/>
        </w:rPr>
        <w:t>”</w:t>
      </w:r>
      <w:r w:rsidR="008212C6" w:rsidRPr="00AE4D42">
        <w:rPr>
          <w:rFonts w:ascii="Garamond" w:hAnsi="Garamond" w:cs="Times New Roman"/>
          <w:color w:val="000000"/>
        </w:rPr>
        <w:t xml:space="preserve"> (</w:t>
      </w:r>
      <w:r w:rsidR="009379D7" w:rsidRPr="00AE4D42">
        <w:rPr>
          <w:rFonts w:ascii="Garamond" w:hAnsi="Garamond" w:cs="Times New Roman"/>
          <w:color w:val="000000"/>
        </w:rPr>
        <w:t>1</w:t>
      </w:r>
      <w:r w:rsidR="008212C6" w:rsidRPr="00AE4D42">
        <w:rPr>
          <w:rFonts w:ascii="Garamond" w:hAnsi="Garamond" w:cs="Times New Roman"/>
          <w:color w:val="000000"/>
        </w:rPr>
        <w:t>0</w:t>
      </w:r>
      <w:r w:rsidRPr="00AE4D42">
        <w:rPr>
          <w:rFonts w:ascii="Garamond" w:hAnsi="Garamond" w:cs="Times New Roman"/>
          <w:color w:val="000000"/>
        </w:rPr>
        <w:t>%)</w:t>
      </w:r>
      <w:r w:rsidR="008212C6" w:rsidRPr="00AE4D42">
        <w:rPr>
          <w:rFonts w:ascii="Garamond" w:hAnsi="Garamond" w:cs="Times New Roman"/>
          <w:color w:val="000000"/>
        </w:rPr>
        <w:t xml:space="preserve"> and a take-home final exam (</w:t>
      </w:r>
      <w:r w:rsidR="009379D7" w:rsidRPr="00AE4D42">
        <w:rPr>
          <w:rFonts w:ascii="Garamond" w:hAnsi="Garamond" w:cs="Times New Roman"/>
          <w:color w:val="000000"/>
        </w:rPr>
        <w:t>9</w:t>
      </w:r>
      <w:r w:rsidR="00D3763E" w:rsidRPr="00AE4D42">
        <w:rPr>
          <w:rFonts w:ascii="Garamond" w:hAnsi="Garamond" w:cs="Times New Roman"/>
          <w:color w:val="000000"/>
        </w:rPr>
        <w:t>0</w:t>
      </w:r>
      <w:r w:rsidRPr="00AE4D42">
        <w:rPr>
          <w:rFonts w:ascii="Garamond" w:hAnsi="Garamond" w:cs="Times New Roman"/>
          <w:color w:val="000000"/>
        </w:rPr>
        <w:t xml:space="preserve">%).  </w:t>
      </w:r>
      <w:r w:rsidR="0025351E" w:rsidRPr="00AE4D42">
        <w:rPr>
          <w:rFonts w:ascii="Garamond" w:hAnsi="Garamond" w:cs="Times New Roman"/>
          <w:color w:val="000000"/>
        </w:rPr>
        <w:t xml:space="preserve"> </w:t>
      </w:r>
    </w:p>
    <w:p w14:paraId="5BCF9E1A" w14:textId="3745D0FB" w:rsidR="0025351E" w:rsidRPr="00AE4D42" w:rsidRDefault="00D3763E" w:rsidP="00E67258">
      <w:pPr>
        <w:spacing w:after="120"/>
        <w:rPr>
          <w:rFonts w:ascii="Garamond" w:hAnsi="Garamond" w:cs="Times New Roman"/>
        </w:rPr>
      </w:pPr>
      <w:r w:rsidRPr="00AE4D42">
        <w:rPr>
          <w:rFonts w:ascii="Garamond" w:hAnsi="Garamond" w:cs="Times New Roman"/>
        </w:rPr>
        <w:t>Discussion Papers</w:t>
      </w:r>
      <w:r w:rsidR="0025351E" w:rsidRPr="00AE4D42">
        <w:rPr>
          <w:rFonts w:ascii="Garamond" w:hAnsi="Garamond" w:cs="Times New Roman"/>
        </w:rPr>
        <w:t xml:space="preserve">: </w:t>
      </w:r>
      <w:r w:rsidR="00E67258" w:rsidRPr="00AE4D42">
        <w:rPr>
          <w:rFonts w:ascii="Garamond" w:hAnsi="Garamond" w:cs="Times New Roman"/>
        </w:rPr>
        <w:t xml:space="preserve"> </w:t>
      </w:r>
      <w:r w:rsidRPr="00AE4D42">
        <w:rPr>
          <w:rFonts w:ascii="Garamond" w:hAnsi="Garamond" w:cs="Times New Roman"/>
        </w:rPr>
        <w:t xml:space="preserve">The paper may </w:t>
      </w:r>
      <w:r w:rsidR="00AE10D0" w:rsidRPr="00AE4D42">
        <w:rPr>
          <w:rFonts w:ascii="Garamond" w:hAnsi="Garamond" w:cs="Times New Roman"/>
        </w:rPr>
        <w:t>focus</w:t>
      </w:r>
      <w:r w:rsidR="00261A5D" w:rsidRPr="00AE4D42">
        <w:rPr>
          <w:rFonts w:ascii="Garamond" w:hAnsi="Garamond" w:cs="Times New Roman"/>
        </w:rPr>
        <w:t xml:space="preserve"> </w:t>
      </w:r>
      <w:r w:rsidR="00AE10D0" w:rsidRPr="00AE4D42">
        <w:rPr>
          <w:rFonts w:ascii="Garamond" w:hAnsi="Garamond" w:cs="Times New Roman"/>
        </w:rPr>
        <w:t xml:space="preserve">on one of the readings for that week, all of them, or some subset.  </w:t>
      </w:r>
      <w:r w:rsidR="00261A5D" w:rsidRPr="00AE4D42">
        <w:rPr>
          <w:rFonts w:ascii="Garamond" w:hAnsi="Garamond" w:cs="Times New Roman"/>
        </w:rPr>
        <w:t xml:space="preserve">It </w:t>
      </w:r>
      <w:r w:rsidR="00AE10D0" w:rsidRPr="00AE4D42">
        <w:rPr>
          <w:rFonts w:ascii="Garamond" w:hAnsi="Garamond" w:cs="Times New Roman"/>
        </w:rPr>
        <w:t xml:space="preserve">should not summarize </w:t>
      </w:r>
      <w:r w:rsidR="00E67258" w:rsidRPr="00AE4D42">
        <w:rPr>
          <w:rFonts w:ascii="Garamond" w:hAnsi="Garamond" w:cs="Times New Roman"/>
        </w:rPr>
        <w:t>the readings</w:t>
      </w:r>
      <w:r w:rsidR="0025351E" w:rsidRPr="00AE4D42">
        <w:rPr>
          <w:rFonts w:ascii="Garamond" w:hAnsi="Garamond" w:cs="Times New Roman"/>
        </w:rPr>
        <w:t xml:space="preserve"> but </w:t>
      </w:r>
      <w:r w:rsidR="00AE10D0" w:rsidRPr="00AE4D42">
        <w:rPr>
          <w:rFonts w:ascii="Garamond" w:hAnsi="Garamond" w:cs="Times New Roman"/>
        </w:rPr>
        <w:t>instead</w:t>
      </w:r>
      <w:r w:rsidR="00F25184" w:rsidRPr="00AE4D42">
        <w:rPr>
          <w:rFonts w:ascii="Garamond" w:hAnsi="Garamond" w:cs="Times New Roman"/>
        </w:rPr>
        <w:t xml:space="preserve"> </w:t>
      </w:r>
      <w:r w:rsidR="00261A5D" w:rsidRPr="00AE4D42">
        <w:rPr>
          <w:rFonts w:ascii="Garamond" w:hAnsi="Garamond" w:cs="Times New Roman"/>
        </w:rPr>
        <w:t xml:space="preserve">provide some sort of </w:t>
      </w:r>
      <w:r w:rsidR="0025351E" w:rsidRPr="00AE4D42">
        <w:rPr>
          <w:rFonts w:ascii="Garamond" w:hAnsi="Garamond" w:cs="Times New Roman"/>
          <w:i/>
        </w:rPr>
        <w:t>critical analysis</w:t>
      </w:r>
      <w:r w:rsidR="00261A5D" w:rsidRPr="00AE4D42">
        <w:rPr>
          <w:rFonts w:ascii="Garamond" w:hAnsi="Garamond" w:cs="Times New Roman"/>
        </w:rPr>
        <w:t>,</w:t>
      </w:r>
      <w:r w:rsidR="0025351E" w:rsidRPr="00AE4D42">
        <w:rPr>
          <w:rFonts w:ascii="Garamond" w:hAnsi="Garamond" w:cs="Times New Roman"/>
        </w:rPr>
        <w:t xml:space="preserve"> </w:t>
      </w:r>
      <w:r w:rsidR="00E67258" w:rsidRPr="00AE4D42">
        <w:rPr>
          <w:rFonts w:ascii="Garamond" w:hAnsi="Garamond" w:cs="Times New Roman"/>
        </w:rPr>
        <w:t xml:space="preserve">either </w:t>
      </w:r>
      <w:r w:rsidR="00261A5D" w:rsidRPr="00AE4D42">
        <w:rPr>
          <w:rFonts w:ascii="Garamond" w:hAnsi="Garamond" w:cs="Times New Roman"/>
          <w:i/>
        </w:rPr>
        <w:t>making</w:t>
      </w:r>
      <w:r w:rsidR="0025351E" w:rsidRPr="00AE4D42">
        <w:rPr>
          <w:rFonts w:ascii="Garamond" w:hAnsi="Garamond" w:cs="Times New Roman"/>
          <w:i/>
        </w:rPr>
        <w:t xml:space="preserve"> an argument</w:t>
      </w:r>
      <w:r w:rsidR="00E67258" w:rsidRPr="00AE4D42">
        <w:rPr>
          <w:rFonts w:ascii="Garamond" w:hAnsi="Garamond" w:cs="Times New Roman"/>
        </w:rPr>
        <w:t xml:space="preserve"> or </w:t>
      </w:r>
      <w:r w:rsidR="00261A5D" w:rsidRPr="00AE4D42">
        <w:rPr>
          <w:rFonts w:ascii="Garamond" w:hAnsi="Garamond" w:cs="Times New Roman"/>
          <w:i/>
        </w:rPr>
        <w:t>posing</w:t>
      </w:r>
      <w:r w:rsidR="00E67258" w:rsidRPr="00AE4D42">
        <w:rPr>
          <w:rFonts w:ascii="Garamond" w:hAnsi="Garamond" w:cs="Times New Roman"/>
          <w:i/>
        </w:rPr>
        <w:t xml:space="preserve"> a truly fundamental problem</w:t>
      </w:r>
      <w:r w:rsidR="0025351E" w:rsidRPr="00AE4D42">
        <w:rPr>
          <w:rFonts w:ascii="Garamond" w:hAnsi="Garamond" w:cs="Times New Roman"/>
        </w:rPr>
        <w:t xml:space="preserve">.  </w:t>
      </w:r>
      <w:r w:rsidR="00261A5D" w:rsidRPr="00AE4D42">
        <w:rPr>
          <w:rFonts w:ascii="Garamond" w:hAnsi="Garamond" w:cs="Times New Roman"/>
        </w:rPr>
        <w:t>You should distribute it to the class no</w:t>
      </w:r>
      <w:r w:rsidR="00350C19" w:rsidRPr="00AE4D42">
        <w:rPr>
          <w:rFonts w:ascii="Garamond" w:hAnsi="Garamond" w:cs="Times New Roman"/>
        </w:rPr>
        <w:t xml:space="preserve"> later than lunchtime on Sunday</w:t>
      </w:r>
      <w:r w:rsidR="00261A5D" w:rsidRPr="00AE4D42">
        <w:rPr>
          <w:rFonts w:ascii="Garamond" w:hAnsi="Garamond" w:cs="Times New Roman"/>
        </w:rPr>
        <w:t xml:space="preserve">.  Usually, it will provide the </w:t>
      </w:r>
      <w:r w:rsidR="00AE10D0" w:rsidRPr="00AE4D42">
        <w:rPr>
          <w:rFonts w:ascii="Garamond" w:hAnsi="Garamond" w:cs="Times New Roman"/>
        </w:rPr>
        <w:t xml:space="preserve">starting point for that week’s discussion.  </w:t>
      </w:r>
    </w:p>
    <w:p w14:paraId="20E4067B" w14:textId="704513C0" w:rsidR="00E67258" w:rsidRPr="00AE4D42" w:rsidRDefault="00E67258" w:rsidP="00E67258">
      <w:pPr>
        <w:widowControl w:val="0"/>
        <w:autoSpaceDE w:val="0"/>
        <w:autoSpaceDN w:val="0"/>
        <w:adjustRightInd w:val="0"/>
        <w:spacing w:after="120"/>
        <w:rPr>
          <w:rFonts w:ascii="Garamond" w:hAnsi="Garamond" w:cs="Times New Roman"/>
          <w:color w:val="000000"/>
        </w:rPr>
      </w:pPr>
      <w:r w:rsidRPr="00AE4D42">
        <w:rPr>
          <w:rFonts w:ascii="Garamond" w:hAnsi="Garamond" w:cs="Times New Roman"/>
          <w:color w:val="000000"/>
        </w:rPr>
        <w:t xml:space="preserve">Final Exam:  </w:t>
      </w:r>
      <w:r w:rsidR="00512D76" w:rsidRPr="00AE4D42">
        <w:rPr>
          <w:rFonts w:ascii="Garamond" w:hAnsi="Garamond" w:cs="Times New Roman"/>
          <w:color w:val="000000"/>
        </w:rPr>
        <w:t xml:space="preserve">A </w:t>
      </w:r>
      <w:r w:rsidRPr="00AE4D42">
        <w:rPr>
          <w:rFonts w:ascii="Garamond" w:hAnsi="Garamond" w:cs="Times New Roman"/>
          <w:color w:val="000000"/>
        </w:rPr>
        <w:t>take-home final exam will be distributed</w:t>
      </w:r>
      <w:r w:rsidR="00512D76" w:rsidRPr="00AE4D42">
        <w:rPr>
          <w:rFonts w:ascii="Garamond" w:hAnsi="Garamond" w:cs="Times New Roman"/>
          <w:color w:val="000000"/>
        </w:rPr>
        <w:t xml:space="preserve"> in class in the ninth week</w:t>
      </w:r>
      <w:r w:rsidRPr="00AE4D42">
        <w:rPr>
          <w:rFonts w:ascii="Garamond" w:hAnsi="Garamond" w:cs="Times New Roman"/>
          <w:color w:val="000000"/>
        </w:rPr>
        <w:t>.  Your exam is due</w:t>
      </w:r>
      <w:r w:rsidR="008212C6" w:rsidRPr="00AE4D42">
        <w:rPr>
          <w:rFonts w:ascii="Garamond" w:hAnsi="Garamond" w:cs="Times New Roman"/>
          <w:color w:val="000000"/>
        </w:rPr>
        <w:t xml:space="preserve"> </w:t>
      </w:r>
      <w:r w:rsidR="004015E2" w:rsidRPr="00AE4D42">
        <w:rPr>
          <w:rFonts w:ascii="Garamond" w:hAnsi="Garamond" w:cs="Times New Roman"/>
          <w:color w:val="000000"/>
        </w:rPr>
        <w:t xml:space="preserve">June </w:t>
      </w:r>
      <w:r w:rsidR="00AE4D42" w:rsidRPr="00AE4D42">
        <w:rPr>
          <w:rFonts w:ascii="Garamond" w:hAnsi="Garamond" w:cs="Times New Roman"/>
          <w:color w:val="000000"/>
        </w:rPr>
        <w:t>???</w:t>
      </w:r>
      <w:r w:rsidR="00E14D0D" w:rsidRPr="00AE4D42">
        <w:rPr>
          <w:rFonts w:ascii="Garamond" w:hAnsi="Garamond" w:cs="Times New Roman"/>
          <w:color w:val="000000"/>
        </w:rPr>
        <w:t xml:space="preserve">.  You will be required to answer two questions, one of which deals with a topic of wide applicability across approaches and one of which addresses </w:t>
      </w:r>
      <w:r w:rsidR="00350C19" w:rsidRPr="00AE4D42">
        <w:rPr>
          <w:rFonts w:ascii="Garamond" w:hAnsi="Garamond" w:cs="Times New Roman"/>
          <w:color w:val="000000"/>
        </w:rPr>
        <w:t xml:space="preserve">a particular approach.  In the second </w:t>
      </w:r>
      <w:r w:rsidR="00E14D0D" w:rsidRPr="00AE4D42">
        <w:rPr>
          <w:rFonts w:ascii="Garamond" w:hAnsi="Garamond" w:cs="Times New Roman"/>
          <w:color w:val="000000"/>
        </w:rPr>
        <w:t xml:space="preserve">part </w:t>
      </w:r>
      <w:r w:rsidR="00350C19" w:rsidRPr="00AE4D42">
        <w:rPr>
          <w:rFonts w:ascii="Garamond" w:hAnsi="Garamond" w:cs="Times New Roman"/>
          <w:color w:val="000000"/>
        </w:rPr>
        <w:t xml:space="preserve">in particular </w:t>
      </w:r>
      <w:r w:rsidR="00E14D0D" w:rsidRPr="00AE4D42">
        <w:rPr>
          <w:rFonts w:ascii="Garamond" w:hAnsi="Garamond" w:cs="Times New Roman"/>
          <w:color w:val="000000"/>
        </w:rPr>
        <w:t xml:space="preserve">there will be considerable flexibility.  </w:t>
      </w:r>
    </w:p>
    <w:p w14:paraId="32D6D54B" w14:textId="44A499CB" w:rsidR="00AE10D0" w:rsidRPr="00AE4D42" w:rsidRDefault="00350C19" w:rsidP="00E67258">
      <w:pPr>
        <w:widowControl w:val="0"/>
        <w:autoSpaceDE w:val="0"/>
        <w:autoSpaceDN w:val="0"/>
        <w:adjustRightInd w:val="0"/>
        <w:spacing w:after="120"/>
        <w:rPr>
          <w:rFonts w:ascii="Garamond" w:hAnsi="Garamond" w:cs="Times New Roman"/>
          <w:color w:val="000000"/>
        </w:rPr>
      </w:pPr>
      <w:r w:rsidRPr="00AE4D42">
        <w:rPr>
          <w:rFonts w:ascii="Garamond" w:hAnsi="Garamond" w:cs="Times New Roman"/>
          <w:color w:val="000000"/>
        </w:rPr>
        <w:t xml:space="preserve">The most important element </w:t>
      </w:r>
      <w:r w:rsidR="00AE10D0" w:rsidRPr="00AE4D42">
        <w:rPr>
          <w:rFonts w:ascii="Garamond" w:hAnsi="Garamond" w:cs="Times New Roman"/>
          <w:color w:val="000000"/>
        </w:rPr>
        <w:t xml:space="preserve">of the course, though, is our weekly discussions.  You need to read the material </w:t>
      </w:r>
      <w:r w:rsidR="00AE10D0" w:rsidRPr="00AE4D42">
        <w:rPr>
          <w:rFonts w:ascii="Garamond" w:hAnsi="Garamond" w:cs="Times New Roman"/>
          <w:i/>
          <w:color w:val="000000"/>
        </w:rPr>
        <w:t>carefully</w:t>
      </w:r>
      <w:r w:rsidR="00AE10D0" w:rsidRPr="00AE4D42">
        <w:rPr>
          <w:rFonts w:ascii="Garamond" w:hAnsi="Garamond" w:cs="Times New Roman"/>
          <w:color w:val="000000"/>
        </w:rPr>
        <w:t xml:space="preserve"> before class and be ready to engage it in class.  If you do, this difficult material becomes much more accessible – and what initially may have appeared rather abstract emerges as</w:t>
      </w:r>
      <w:r w:rsidR="00512D76" w:rsidRPr="00AE4D42">
        <w:rPr>
          <w:rFonts w:ascii="Garamond" w:hAnsi="Garamond" w:cs="Times New Roman"/>
          <w:color w:val="000000"/>
        </w:rPr>
        <w:t xml:space="preserve"> of surprisingly direct applicability</w:t>
      </w:r>
      <w:r w:rsidR="00AE10D0" w:rsidRPr="00AE4D42">
        <w:rPr>
          <w:rFonts w:ascii="Garamond" w:hAnsi="Garamond" w:cs="Times New Roman"/>
          <w:color w:val="000000"/>
        </w:rPr>
        <w:t xml:space="preserve"> to the practice of social science.  </w:t>
      </w:r>
    </w:p>
    <w:p w14:paraId="7CA9FA1C" w14:textId="23A33207" w:rsidR="00E14D0D" w:rsidRPr="00AE4D42" w:rsidRDefault="00FA54CF" w:rsidP="00E67258">
      <w:pPr>
        <w:spacing w:after="120"/>
        <w:rPr>
          <w:rFonts w:ascii="Garamond" w:hAnsi="Garamond" w:cs="Times New Roman"/>
        </w:rPr>
      </w:pPr>
      <w:r w:rsidRPr="00AE4D42">
        <w:rPr>
          <w:rFonts w:ascii="Garamond" w:hAnsi="Garamond" w:cs="Times New Roman"/>
        </w:rPr>
        <w:t xml:space="preserve">All the required reading </w:t>
      </w:r>
      <w:r w:rsidR="00AE4D42" w:rsidRPr="00AE4D42">
        <w:rPr>
          <w:rFonts w:ascii="Garamond" w:hAnsi="Garamond" w:cs="Times New Roman"/>
        </w:rPr>
        <w:t xml:space="preserve">is </w:t>
      </w:r>
      <w:r w:rsidR="00E14D0D" w:rsidRPr="00AE4D42">
        <w:rPr>
          <w:rFonts w:ascii="Garamond" w:hAnsi="Garamond" w:cs="Times New Roman"/>
        </w:rPr>
        <w:t>available on Canvas.</w:t>
      </w:r>
      <w:r w:rsidR="003E591B">
        <w:rPr>
          <w:rFonts w:ascii="Garamond" w:hAnsi="Garamond" w:cs="Times New Roman"/>
        </w:rPr>
        <w:t xml:space="preserve">  In weeks with too much reading, start with the things marked * and then follow your inclinations after that.  </w:t>
      </w:r>
    </w:p>
    <w:p w14:paraId="36F6C782" w14:textId="77777777" w:rsidR="0025351E" w:rsidRPr="00AE4D42" w:rsidRDefault="0025351E" w:rsidP="00E67258">
      <w:pPr>
        <w:spacing w:after="120"/>
        <w:rPr>
          <w:rFonts w:ascii="Garamond" w:hAnsi="Garamond" w:cs="Times New Roman"/>
          <w:color w:val="7F7F7F" w:themeColor="text1" w:themeTint="80"/>
        </w:rPr>
      </w:pPr>
    </w:p>
    <w:p w14:paraId="4B2CB956" w14:textId="2C8608DF" w:rsidR="0025351E" w:rsidRPr="00AE4D42" w:rsidRDefault="0078010A" w:rsidP="00A261F2">
      <w:pPr>
        <w:spacing w:after="120"/>
        <w:outlineLvl w:val="0"/>
        <w:rPr>
          <w:rFonts w:ascii="Garamond" w:hAnsi="Garamond" w:cs="Times New Roman"/>
          <w:b/>
          <w:sz w:val="26"/>
          <w:szCs w:val="26"/>
        </w:rPr>
      </w:pPr>
      <w:r w:rsidRPr="00AE4D42">
        <w:rPr>
          <w:rFonts w:ascii="Garamond" w:hAnsi="Garamond" w:cs="Times New Roman"/>
          <w:b/>
          <w:color w:val="404040" w:themeColor="text1" w:themeTint="BF"/>
          <w:sz w:val="26"/>
          <w:szCs w:val="26"/>
        </w:rPr>
        <w:t>Prequel</w:t>
      </w:r>
      <w:r w:rsidR="0025351E" w:rsidRPr="00AE4D42">
        <w:rPr>
          <w:rFonts w:ascii="Garamond" w:hAnsi="Garamond" w:cs="Times New Roman"/>
          <w:b/>
          <w:color w:val="404040" w:themeColor="text1" w:themeTint="BF"/>
          <w:sz w:val="26"/>
          <w:szCs w:val="26"/>
        </w:rPr>
        <w:t xml:space="preserve">:  </w:t>
      </w:r>
      <w:r w:rsidR="0025351E" w:rsidRPr="00AE4D42">
        <w:rPr>
          <w:rFonts w:ascii="Garamond" w:hAnsi="Garamond" w:cs="Times New Roman"/>
          <w:b/>
          <w:sz w:val="26"/>
          <w:szCs w:val="26"/>
        </w:rPr>
        <w:t xml:space="preserve">Introduction </w:t>
      </w:r>
    </w:p>
    <w:p w14:paraId="2D0F20CA" w14:textId="689FAD2B" w:rsidR="0078010A" w:rsidRPr="00AE4D42" w:rsidRDefault="00AE4D42" w:rsidP="00A261F2">
      <w:pPr>
        <w:spacing w:after="120"/>
        <w:outlineLvl w:val="0"/>
        <w:rPr>
          <w:rFonts w:ascii="Garamond" w:hAnsi="Garamond" w:cs="Times New Roman"/>
          <w:sz w:val="26"/>
          <w:szCs w:val="26"/>
        </w:rPr>
      </w:pPr>
      <w:r w:rsidRPr="00AE4D42">
        <w:rPr>
          <w:rFonts w:ascii="Garamond" w:hAnsi="Garamond" w:cs="Times New Roman"/>
          <w:sz w:val="26"/>
          <w:szCs w:val="26"/>
        </w:rPr>
        <w:t>Before plunging into the substance of the course, an orientation is useful.  Read</w:t>
      </w:r>
    </w:p>
    <w:p w14:paraId="46EC90A2" w14:textId="6DD860CE" w:rsidR="00E14D0D" w:rsidRPr="00AE4D42" w:rsidRDefault="00E14D0D" w:rsidP="00AE4D42">
      <w:pPr>
        <w:spacing w:after="120"/>
        <w:ind w:left="864" w:right="432" w:hanging="432"/>
        <w:rPr>
          <w:rFonts w:ascii="Garamond" w:hAnsi="Garamond" w:cs="Times New Roman"/>
        </w:rPr>
      </w:pPr>
      <w:r w:rsidRPr="00AE4D42">
        <w:rPr>
          <w:rFonts w:ascii="Garamond" w:hAnsi="Garamond" w:cs="Times New Roman"/>
        </w:rPr>
        <w:t xml:space="preserve">Patrick Thaddeus Jackson (2011), </w:t>
      </w:r>
      <w:r w:rsidRPr="00AE4D42">
        <w:rPr>
          <w:rFonts w:ascii="Garamond" w:hAnsi="Garamond" w:cs="Times New Roman"/>
          <w:i/>
        </w:rPr>
        <w:t>The Conduct of Inquiry in International Relations: Philosophy of Science and its Implications for the Study of World Politics</w:t>
      </w:r>
      <w:r w:rsidRPr="00AE4D42">
        <w:rPr>
          <w:rFonts w:ascii="Garamond" w:hAnsi="Garamond" w:cs="Times New Roman"/>
        </w:rPr>
        <w:t>.  Chapter 1-2.</w:t>
      </w:r>
    </w:p>
    <w:p w14:paraId="2106BFCA" w14:textId="435369D9" w:rsidR="00AE4D42" w:rsidRPr="00AE4D42" w:rsidRDefault="00AE4D42" w:rsidP="00710E5A">
      <w:pPr>
        <w:spacing w:after="120"/>
        <w:ind w:left="432" w:hanging="432"/>
        <w:rPr>
          <w:rFonts w:ascii="Garamond" w:hAnsi="Garamond" w:cs="Times New Roman"/>
        </w:rPr>
      </w:pPr>
      <w:r w:rsidRPr="00AE4D42">
        <w:rPr>
          <w:rFonts w:ascii="Garamond" w:hAnsi="Garamond" w:cs="Times New Roman"/>
        </w:rPr>
        <w:t>And if you want just a bit more of an introduction, read</w:t>
      </w:r>
    </w:p>
    <w:p w14:paraId="7CDAA333" w14:textId="77777777" w:rsidR="00AE4D42" w:rsidRPr="00AE4D42" w:rsidRDefault="00AE4D42" w:rsidP="00AE4D42">
      <w:pPr>
        <w:spacing w:after="120"/>
        <w:ind w:left="864" w:right="432" w:hanging="432"/>
        <w:rPr>
          <w:rFonts w:ascii="Garamond" w:hAnsi="Garamond" w:cs="Times New Roman"/>
        </w:rPr>
      </w:pPr>
      <w:r w:rsidRPr="00AE4D42">
        <w:rPr>
          <w:rFonts w:ascii="Garamond" w:hAnsi="Garamond" w:cs="Times New Roman"/>
        </w:rPr>
        <w:t xml:space="preserve">Peter Godfrey-Smith (2003), </w:t>
      </w:r>
      <w:r w:rsidRPr="00AE4D42">
        <w:rPr>
          <w:rFonts w:ascii="Garamond" w:hAnsi="Garamond" w:cs="Times New Roman"/>
          <w:i/>
        </w:rPr>
        <w:t>Theory and Reality: An Introduction to the Philosophy of Science</w:t>
      </w:r>
      <w:r w:rsidRPr="00AE4D42">
        <w:rPr>
          <w:rFonts w:ascii="Garamond" w:hAnsi="Garamond" w:cs="Times New Roman"/>
        </w:rPr>
        <w:t>.  Chapter 1.</w:t>
      </w:r>
    </w:p>
    <w:p w14:paraId="44289AE5" w14:textId="7327CCF5" w:rsidR="0025351E" w:rsidRDefault="00845294" w:rsidP="00E67258">
      <w:pPr>
        <w:spacing w:after="120"/>
        <w:rPr>
          <w:rFonts w:ascii="Garamond" w:hAnsi="Garamond" w:cs="Times New Roman"/>
        </w:rPr>
      </w:pPr>
      <w:r>
        <w:rPr>
          <w:rFonts w:ascii="Garamond" w:hAnsi="Garamond" w:cs="Times New Roman"/>
        </w:rPr>
        <w:t xml:space="preserve">I have also put </w:t>
      </w:r>
      <w:r w:rsidR="00C838EE">
        <w:rPr>
          <w:rFonts w:ascii="Garamond" w:hAnsi="Garamond" w:cs="Times New Roman"/>
          <w:i/>
          <w:iCs/>
        </w:rPr>
        <w:t>The Continuum Companion to the Philosophy of Science</w:t>
      </w:r>
      <w:r w:rsidR="00C838EE">
        <w:rPr>
          <w:rFonts w:ascii="Garamond" w:hAnsi="Garamond" w:cs="Times New Roman"/>
        </w:rPr>
        <w:t xml:space="preserve"> on Canvas.  In addition, you might want to be aware of </w:t>
      </w:r>
      <w:r w:rsidR="00C838EE">
        <w:rPr>
          <w:rFonts w:ascii="Garamond" w:hAnsi="Garamond" w:cs="Times New Roman"/>
          <w:i/>
          <w:iCs/>
        </w:rPr>
        <w:t>The Oxford Handbook of Philosophy of Science</w:t>
      </w:r>
      <w:r w:rsidR="00C838EE">
        <w:rPr>
          <w:rFonts w:ascii="Garamond" w:hAnsi="Garamond" w:cs="Times New Roman"/>
        </w:rPr>
        <w:t xml:space="preserve"> and </w:t>
      </w:r>
      <w:r w:rsidR="00C838EE">
        <w:rPr>
          <w:rFonts w:ascii="Garamond" w:hAnsi="Garamond" w:cs="Times New Roman"/>
          <w:i/>
          <w:iCs/>
        </w:rPr>
        <w:t>The Oxford Handbook of Philosophy of Social Science</w:t>
      </w:r>
      <w:r w:rsidR="00C838EE">
        <w:rPr>
          <w:rFonts w:ascii="Garamond" w:hAnsi="Garamond" w:cs="Times New Roman"/>
        </w:rPr>
        <w:t>, both of which you can access on-line through Penrose.</w:t>
      </w:r>
    </w:p>
    <w:p w14:paraId="58EEB5E8" w14:textId="77777777" w:rsidR="00C838EE" w:rsidRPr="00C838EE" w:rsidRDefault="00C838EE" w:rsidP="00E67258">
      <w:pPr>
        <w:spacing w:after="120"/>
        <w:rPr>
          <w:rFonts w:ascii="Garamond" w:hAnsi="Garamond" w:cs="Times New Roman"/>
        </w:rPr>
      </w:pPr>
    </w:p>
    <w:p w14:paraId="6DA0C84E" w14:textId="0649236D" w:rsidR="006B15AE" w:rsidRPr="000F1443" w:rsidRDefault="006B15AE" w:rsidP="00A261F2">
      <w:pPr>
        <w:keepNext/>
        <w:spacing w:after="120"/>
        <w:outlineLvl w:val="0"/>
        <w:rPr>
          <w:rFonts w:ascii="Garamond" w:hAnsi="Garamond" w:cs="Times New Roman"/>
          <w:b/>
          <w:smallCaps/>
          <w:color w:val="404040" w:themeColor="text1" w:themeTint="BF"/>
          <w:sz w:val="30"/>
          <w:szCs w:val="30"/>
        </w:rPr>
      </w:pPr>
      <w:r w:rsidRPr="000F1443">
        <w:rPr>
          <w:rFonts w:ascii="Garamond" w:hAnsi="Garamond" w:cs="Times New Roman"/>
          <w:b/>
          <w:smallCaps/>
          <w:color w:val="404040" w:themeColor="text1" w:themeTint="BF"/>
          <w:sz w:val="30"/>
          <w:szCs w:val="30"/>
        </w:rPr>
        <w:lastRenderedPageBreak/>
        <w:t xml:space="preserve">Part One:  </w:t>
      </w:r>
      <w:r w:rsidR="00BF16AA" w:rsidRPr="000F1443">
        <w:rPr>
          <w:rFonts w:ascii="Garamond" w:hAnsi="Garamond" w:cs="Times New Roman"/>
          <w:b/>
          <w:smallCaps/>
          <w:color w:val="404040" w:themeColor="text1" w:themeTint="BF"/>
          <w:sz w:val="30"/>
          <w:szCs w:val="30"/>
        </w:rPr>
        <w:t xml:space="preserve">The Nature of Science and Scientific Knowledge </w:t>
      </w:r>
    </w:p>
    <w:p w14:paraId="1206C980" w14:textId="2A6FBAE1" w:rsidR="00AE4D42" w:rsidRPr="00AE4D42" w:rsidRDefault="00FC1B63" w:rsidP="00A261F2">
      <w:pPr>
        <w:keepNext/>
        <w:spacing w:after="120"/>
        <w:outlineLvl w:val="0"/>
        <w:rPr>
          <w:rFonts w:ascii="Garamond" w:hAnsi="Garamond" w:cs="Times New Roman"/>
          <w:color w:val="404040" w:themeColor="text1" w:themeTint="BF"/>
          <w:sz w:val="26"/>
          <w:szCs w:val="26"/>
        </w:rPr>
      </w:pPr>
      <w:r w:rsidRPr="00AE4D42">
        <w:rPr>
          <w:rFonts w:ascii="Garamond" w:hAnsi="Garamond" w:cs="Times New Roman"/>
          <w:color w:val="404040" w:themeColor="text1" w:themeTint="BF"/>
          <w:sz w:val="26"/>
          <w:szCs w:val="26"/>
        </w:rPr>
        <w:t>This</w:t>
      </w:r>
      <w:r w:rsidR="009E0F06" w:rsidRPr="00AE4D42">
        <w:rPr>
          <w:rFonts w:ascii="Garamond" w:hAnsi="Garamond" w:cs="Times New Roman"/>
          <w:color w:val="404040" w:themeColor="text1" w:themeTint="BF"/>
          <w:sz w:val="26"/>
          <w:szCs w:val="26"/>
        </w:rPr>
        <w:t xml:space="preserve"> part of the course surveys what we might call </w:t>
      </w:r>
      <w:r w:rsidR="009E0F06" w:rsidRPr="00AE4D42">
        <w:rPr>
          <w:rFonts w:ascii="Garamond" w:hAnsi="Garamond" w:cs="Times New Roman"/>
          <w:i/>
          <w:color w:val="404040" w:themeColor="text1" w:themeTint="BF"/>
          <w:sz w:val="26"/>
          <w:szCs w:val="26"/>
        </w:rPr>
        <w:t>philosophy</w:t>
      </w:r>
      <w:r w:rsidR="00B4664A" w:rsidRPr="00AE4D42">
        <w:rPr>
          <w:rFonts w:ascii="Garamond" w:hAnsi="Garamond" w:cs="Times New Roman"/>
          <w:color w:val="404040" w:themeColor="text1" w:themeTint="BF"/>
          <w:sz w:val="26"/>
          <w:szCs w:val="26"/>
        </w:rPr>
        <w:t xml:space="preserve"> of science, since the end of World War II</w:t>
      </w:r>
      <w:r w:rsidR="003B65DE" w:rsidRPr="00AE4D42">
        <w:rPr>
          <w:rFonts w:ascii="Garamond" w:hAnsi="Garamond" w:cs="Times New Roman"/>
          <w:color w:val="404040" w:themeColor="text1" w:themeTint="BF"/>
          <w:sz w:val="26"/>
          <w:szCs w:val="26"/>
        </w:rPr>
        <w:t xml:space="preserve">. </w:t>
      </w:r>
      <w:r w:rsidR="00B4664A" w:rsidRPr="00AE4D42">
        <w:rPr>
          <w:rFonts w:ascii="Garamond" w:hAnsi="Garamond" w:cs="Times New Roman"/>
          <w:color w:val="404040" w:themeColor="text1" w:themeTint="BF"/>
          <w:sz w:val="26"/>
          <w:szCs w:val="26"/>
        </w:rPr>
        <w:t xml:space="preserve"> Weeks </w:t>
      </w:r>
      <w:r w:rsidR="0078010A" w:rsidRPr="00AE4D42">
        <w:rPr>
          <w:rFonts w:ascii="Garamond" w:hAnsi="Garamond" w:cs="Times New Roman"/>
          <w:color w:val="404040" w:themeColor="text1" w:themeTint="BF"/>
          <w:sz w:val="26"/>
          <w:szCs w:val="26"/>
        </w:rPr>
        <w:t>1</w:t>
      </w:r>
      <w:r w:rsidR="00B4664A" w:rsidRPr="00AE4D42">
        <w:rPr>
          <w:rFonts w:ascii="Garamond" w:hAnsi="Garamond" w:cs="Times New Roman"/>
          <w:color w:val="404040" w:themeColor="text1" w:themeTint="BF"/>
          <w:sz w:val="26"/>
          <w:szCs w:val="26"/>
        </w:rPr>
        <w:t xml:space="preserve"> and </w:t>
      </w:r>
      <w:r w:rsidR="0078010A" w:rsidRPr="00AE4D42">
        <w:rPr>
          <w:rFonts w:ascii="Garamond" w:hAnsi="Garamond" w:cs="Times New Roman"/>
          <w:color w:val="404040" w:themeColor="text1" w:themeTint="BF"/>
          <w:sz w:val="26"/>
          <w:szCs w:val="26"/>
        </w:rPr>
        <w:t>2</w:t>
      </w:r>
      <w:r w:rsidR="00B4664A" w:rsidRPr="00AE4D42">
        <w:rPr>
          <w:rFonts w:ascii="Garamond" w:hAnsi="Garamond" w:cs="Times New Roman"/>
          <w:color w:val="404040" w:themeColor="text1" w:themeTint="BF"/>
          <w:sz w:val="26"/>
          <w:szCs w:val="26"/>
        </w:rPr>
        <w:t xml:space="preserve"> deal with the </w:t>
      </w:r>
      <w:r w:rsidR="00FD3CF9">
        <w:rPr>
          <w:rFonts w:ascii="Garamond" w:hAnsi="Garamond" w:cs="Times New Roman"/>
          <w:color w:val="404040" w:themeColor="text1" w:themeTint="BF"/>
          <w:sz w:val="26"/>
          <w:szCs w:val="26"/>
        </w:rPr>
        <w:t>“</w:t>
      </w:r>
      <w:r w:rsidR="00B4664A" w:rsidRPr="00AE4D42">
        <w:rPr>
          <w:rFonts w:ascii="Garamond" w:hAnsi="Garamond" w:cs="Times New Roman"/>
          <w:color w:val="404040" w:themeColor="text1" w:themeTint="BF"/>
          <w:sz w:val="26"/>
          <w:szCs w:val="26"/>
        </w:rPr>
        <w:t>classics</w:t>
      </w:r>
      <w:r w:rsidR="00FD3CF9">
        <w:rPr>
          <w:rFonts w:ascii="Garamond" w:hAnsi="Garamond" w:cs="Times New Roman"/>
          <w:color w:val="404040" w:themeColor="text1" w:themeTint="BF"/>
          <w:sz w:val="26"/>
          <w:szCs w:val="26"/>
        </w:rPr>
        <w:t>”</w:t>
      </w:r>
      <w:r w:rsidR="00B4664A" w:rsidRPr="00AE4D42">
        <w:rPr>
          <w:rFonts w:ascii="Garamond" w:hAnsi="Garamond" w:cs="Times New Roman"/>
          <w:color w:val="404040" w:themeColor="text1" w:themeTint="BF"/>
          <w:sz w:val="26"/>
          <w:szCs w:val="26"/>
        </w:rPr>
        <w:t xml:space="preserve"> of the 1960s and 1970s</w:t>
      </w:r>
      <w:r w:rsidR="00AA4CFD" w:rsidRPr="00AE4D42">
        <w:rPr>
          <w:rFonts w:ascii="Garamond" w:hAnsi="Garamond" w:cs="Times New Roman"/>
          <w:color w:val="404040" w:themeColor="text1" w:themeTint="BF"/>
          <w:sz w:val="26"/>
          <w:szCs w:val="26"/>
        </w:rPr>
        <w:t xml:space="preserve">.  Weeks </w:t>
      </w:r>
      <w:r w:rsidR="0078010A" w:rsidRPr="00AE4D42">
        <w:rPr>
          <w:rFonts w:ascii="Garamond" w:hAnsi="Garamond" w:cs="Times New Roman"/>
          <w:color w:val="404040" w:themeColor="text1" w:themeTint="BF"/>
          <w:sz w:val="26"/>
          <w:szCs w:val="26"/>
        </w:rPr>
        <w:t>3 and 4</w:t>
      </w:r>
      <w:r w:rsidR="00B83B3D" w:rsidRPr="00AE4D42">
        <w:rPr>
          <w:rFonts w:ascii="Garamond" w:hAnsi="Garamond" w:cs="Times New Roman"/>
          <w:color w:val="404040" w:themeColor="text1" w:themeTint="BF"/>
          <w:sz w:val="26"/>
          <w:szCs w:val="26"/>
        </w:rPr>
        <w:t xml:space="preserve"> </w:t>
      </w:r>
      <w:r w:rsidR="00AA4CFD" w:rsidRPr="00AE4D42">
        <w:rPr>
          <w:rFonts w:ascii="Garamond" w:hAnsi="Garamond" w:cs="Times New Roman"/>
          <w:color w:val="404040" w:themeColor="text1" w:themeTint="BF"/>
          <w:sz w:val="26"/>
          <w:szCs w:val="26"/>
        </w:rPr>
        <w:t xml:space="preserve">cover three </w:t>
      </w:r>
      <w:r w:rsidR="00E40975" w:rsidRPr="00AE4D42">
        <w:rPr>
          <w:rFonts w:ascii="Garamond" w:hAnsi="Garamond" w:cs="Times New Roman"/>
          <w:color w:val="404040" w:themeColor="text1" w:themeTint="BF"/>
          <w:sz w:val="26"/>
          <w:szCs w:val="26"/>
        </w:rPr>
        <w:t xml:space="preserve">prominent </w:t>
      </w:r>
      <w:r w:rsidR="00AA4CFD" w:rsidRPr="00AE4D42">
        <w:rPr>
          <w:rFonts w:ascii="Garamond" w:hAnsi="Garamond" w:cs="Times New Roman"/>
          <w:color w:val="404040" w:themeColor="text1" w:themeTint="BF"/>
          <w:sz w:val="26"/>
          <w:szCs w:val="26"/>
        </w:rPr>
        <w:t xml:space="preserve">perspectives </w:t>
      </w:r>
      <w:r w:rsidR="00E40975" w:rsidRPr="00AE4D42">
        <w:rPr>
          <w:rFonts w:ascii="Garamond" w:hAnsi="Garamond" w:cs="Times New Roman"/>
          <w:color w:val="404040" w:themeColor="text1" w:themeTint="BF"/>
          <w:sz w:val="26"/>
          <w:szCs w:val="26"/>
        </w:rPr>
        <w:t>in the social sciences today</w:t>
      </w:r>
      <w:r w:rsidR="004913F7" w:rsidRPr="00AE4D42">
        <w:rPr>
          <w:rFonts w:ascii="Garamond" w:hAnsi="Garamond" w:cs="Times New Roman"/>
          <w:color w:val="404040" w:themeColor="text1" w:themeTint="BF"/>
          <w:sz w:val="26"/>
          <w:szCs w:val="26"/>
        </w:rPr>
        <w:t>:  scientific realism, constructivism, and pragmatism</w:t>
      </w:r>
      <w:r w:rsidR="00E40975" w:rsidRPr="00AE4D42">
        <w:rPr>
          <w:rFonts w:ascii="Garamond" w:hAnsi="Garamond" w:cs="Times New Roman"/>
          <w:color w:val="404040" w:themeColor="text1" w:themeTint="BF"/>
          <w:sz w:val="26"/>
          <w:szCs w:val="26"/>
        </w:rPr>
        <w:t>.</w:t>
      </w:r>
      <w:r w:rsidR="00B83B3D" w:rsidRPr="00AE4D42">
        <w:rPr>
          <w:rFonts w:ascii="Garamond" w:hAnsi="Garamond" w:cs="Times New Roman"/>
          <w:color w:val="404040" w:themeColor="text1" w:themeTint="BF"/>
          <w:sz w:val="26"/>
          <w:szCs w:val="26"/>
        </w:rPr>
        <w:t xml:space="preserve">  </w:t>
      </w:r>
    </w:p>
    <w:p w14:paraId="5ECC7BD8" w14:textId="286C90BD" w:rsidR="00FC1B63" w:rsidRPr="00AE4D42" w:rsidRDefault="00C13D2B" w:rsidP="00100F97">
      <w:pPr>
        <w:keepNext/>
        <w:spacing w:before="240" w:after="120"/>
        <w:outlineLvl w:val="0"/>
        <w:rPr>
          <w:rFonts w:ascii="Garamond" w:hAnsi="Garamond" w:cs="Times New Roman"/>
          <w:b/>
          <w:smallCaps/>
          <w:color w:val="404040" w:themeColor="text1" w:themeTint="BF"/>
          <w:sz w:val="26"/>
          <w:szCs w:val="26"/>
        </w:rPr>
      </w:pPr>
      <w:r w:rsidRPr="00AE4D42">
        <w:rPr>
          <w:rFonts w:ascii="Garamond" w:hAnsi="Garamond" w:cs="Times New Roman"/>
          <w:b/>
          <w:smallCaps/>
          <w:color w:val="404040" w:themeColor="text1" w:themeTint="BF"/>
          <w:sz w:val="26"/>
          <w:szCs w:val="26"/>
        </w:rPr>
        <w:t xml:space="preserve">A.  </w:t>
      </w:r>
      <w:r w:rsidR="00FD3CF9">
        <w:rPr>
          <w:rFonts w:ascii="Garamond" w:hAnsi="Garamond" w:cs="Times New Roman"/>
          <w:b/>
          <w:smallCaps/>
          <w:color w:val="404040" w:themeColor="text1" w:themeTint="BF"/>
          <w:sz w:val="26"/>
          <w:szCs w:val="26"/>
        </w:rPr>
        <w:t>“</w:t>
      </w:r>
      <w:r w:rsidRPr="00AE4D42">
        <w:rPr>
          <w:rFonts w:ascii="Garamond" w:hAnsi="Garamond" w:cs="Times New Roman"/>
          <w:b/>
          <w:smallCaps/>
          <w:color w:val="404040" w:themeColor="text1" w:themeTint="BF"/>
          <w:sz w:val="26"/>
          <w:szCs w:val="26"/>
        </w:rPr>
        <w:t>Classic</w:t>
      </w:r>
      <w:r w:rsidR="00FD3CF9">
        <w:rPr>
          <w:rFonts w:ascii="Garamond" w:hAnsi="Garamond" w:cs="Times New Roman"/>
          <w:b/>
          <w:smallCaps/>
          <w:color w:val="404040" w:themeColor="text1" w:themeTint="BF"/>
          <w:sz w:val="26"/>
          <w:szCs w:val="26"/>
        </w:rPr>
        <w:t>”</w:t>
      </w:r>
      <w:r w:rsidRPr="00AE4D42">
        <w:rPr>
          <w:rFonts w:ascii="Garamond" w:hAnsi="Garamond" w:cs="Times New Roman"/>
          <w:b/>
          <w:smallCaps/>
          <w:color w:val="404040" w:themeColor="text1" w:themeTint="BF"/>
          <w:sz w:val="26"/>
          <w:szCs w:val="26"/>
        </w:rPr>
        <w:t xml:space="preserve"> (Post-World War II)</w:t>
      </w:r>
      <w:r w:rsidR="00100F97" w:rsidRPr="00AE4D42">
        <w:rPr>
          <w:rFonts w:ascii="Garamond" w:hAnsi="Garamond" w:cs="Times New Roman"/>
          <w:b/>
          <w:smallCaps/>
          <w:color w:val="404040" w:themeColor="text1" w:themeTint="BF"/>
          <w:sz w:val="26"/>
          <w:szCs w:val="26"/>
        </w:rPr>
        <w:t xml:space="preserve"> Philosophies of Science</w:t>
      </w:r>
    </w:p>
    <w:p w14:paraId="5CDE07D4" w14:textId="6DEF3E25" w:rsidR="0025351E" w:rsidRPr="00AE4D42" w:rsidRDefault="00434A96" w:rsidP="00100F97">
      <w:pPr>
        <w:keepNext/>
        <w:spacing w:before="240" w:after="120"/>
        <w:outlineLvl w:val="0"/>
        <w:rPr>
          <w:rFonts w:ascii="Garamond" w:hAnsi="Garamond" w:cs="Times New Roman"/>
          <w:b/>
          <w:color w:val="404040" w:themeColor="text1" w:themeTint="BF"/>
          <w:sz w:val="26"/>
          <w:szCs w:val="26"/>
        </w:rPr>
      </w:pPr>
      <w:r w:rsidRPr="00AE4D42">
        <w:rPr>
          <w:rFonts w:ascii="Garamond" w:hAnsi="Garamond" w:cs="Times New Roman"/>
          <w:b/>
          <w:color w:val="404040" w:themeColor="text1" w:themeTint="BF"/>
          <w:sz w:val="26"/>
          <w:szCs w:val="26"/>
        </w:rPr>
        <w:t xml:space="preserve">Week </w:t>
      </w:r>
      <w:r w:rsidR="0078010A" w:rsidRPr="00AE4D42">
        <w:rPr>
          <w:rFonts w:ascii="Garamond" w:hAnsi="Garamond" w:cs="Times New Roman"/>
          <w:b/>
          <w:color w:val="404040" w:themeColor="text1" w:themeTint="BF"/>
          <w:sz w:val="26"/>
          <w:szCs w:val="26"/>
        </w:rPr>
        <w:t>1</w:t>
      </w:r>
      <w:r w:rsidRPr="00AE4D42">
        <w:rPr>
          <w:rFonts w:ascii="Garamond" w:hAnsi="Garamond" w:cs="Times New Roman"/>
          <w:b/>
          <w:color w:val="404040" w:themeColor="text1" w:themeTint="BF"/>
          <w:sz w:val="26"/>
          <w:szCs w:val="26"/>
        </w:rPr>
        <w:t>.</w:t>
      </w:r>
      <w:r w:rsidR="0025351E" w:rsidRPr="00AE4D42">
        <w:rPr>
          <w:rFonts w:ascii="Garamond" w:hAnsi="Garamond" w:cs="Times New Roman"/>
          <w:b/>
          <w:color w:val="404040" w:themeColor="text1" w:themeTint="BF"/>
          <w:sz w:val="26"/>
          <w:szCs w:val="26"/>
        </w:rPr>
        <w:t xml:space="preserve">  </w:t>
      </w:r>
      <w:r w:rsidR="00A56CBD" w:rsidRPr="00AE4D42">
        <w:rPr>
          <w:rFonts w:ascii="Garamond" w:hAnsi="Garamond" w:cs="Times New Roman"/>
          <w:b/>
          <w:color w:val="404040" w:themeColor="text1" w:themeTint="BF"/>
          <w:sz w:val="26"/>
          <w:szCs w:val="26"/>
        </w:rPr>
        <w:t>Karl Popper:  Conjectures, Refutations, and Objective Knowledge</w:t>
      </w:r>
    </w:p>
    <w:p w14:paraId="2B56ACD8" w14:textId="03520855" w:rsidR="00C83129" w:rsidRPr="00AE4D42" w:rsidRDefault="00C8088D" w:rsidP="00100F97">
      <w:pPr>
        <w:keepNext/>
        <w:spacing w:before="120" w:after="120"/>
        <w:outlineLvl w:val="0"/>
        <w:rPr>
          <w:rFonts w:ascii="Garamond" w:hAnsi="Garamond" w:cs="Times New Roman"/>
          <w:sz w:val="26"/>
          <w:szCs w:val="26"/>
        </w:rPr>
      </w:pPr>
      <w:r w:rsidRPr="00AE4D42">
        <w:rPr>
          <w:rFonts w:ascii="Garamond" w:hAnsi="Garamond" w:cs="Times New Roman"/>
          <w:color w:val="404040" w:themeColor="text1" w:themeTint="BF"/>
          <w:sz w:val="26"/>
          <w:szCs w:val="26"/>
        </w:rPr>
        <w:t xml:space="preserve">Karl Popper was the </w:t>
      </w:r>
      <w:r w:rsidR="00C83129" w:rsidRPr="00AE4D42">
        <w:rPr>
          <w:rFonts w:ascii="Garamond" w:hAnsi="Garamond" w:cs="Times New Roman"/>
          <w:color w:val="404040" w:themeColor="text1" w:themeTint="BF"/>
          <w:sz w:val="26"/>
          <w:szCs w:val="26"/>
        </w:rPr>
        <w:t xml:space="preserve">best-known and most influential </w:t>
      </w:r>
      <w:r w:rsidRPr="00AE4D42">
        <w:rPr>
          <w:rFonts w:ascii="Garamond" w:hAnsi="Garamond" w:cs="Times New Roman"/>
          <w:color w:val="404040" w:themeColor="text1" w:themeTint="BF"/>
          <w:sz w:val="26"/>
          <w:szCs w:val="26"/>
        </w:rPr>
        <w:t xml:space="preserve">philosopher </w:t>
      </w:r>
      <w:r w:rsidR="00C83129" w:rsidRPr="00AE4D42">
        <w:rPr>
          <w:rFonts w:ascii="Garamond" w:hAnsi="Garamond" w:cs="Times New Roman"/>
          <w:color w:val="404040" w:themeColor="text1" w:themeTint="BF"/>
          <w:sz w:val="26"/>
          <w:szCs w:val="26"/>
        </w:rPr>
        <w:t xml:space="preserve">of science </w:t>
      </w:r>
      <w:r w:rsidR="0053239F" w:rsidRPr="00AE4D42">
        <w:rPr>
          <w:rFonts w:ascii="Garamond" w:hAnsi="Garamond" w:cs="Times New Roman"/>
          <w:color w:val="404040" w:themeColor="text1" w:themeTint="BF"/>
          <w:sz w:val="26"/>
          <w:szCs w:val="26"/>
        </w:rPr>
        <w:t xml:space="preserve">in the last half of the twentieth century.  We will focus on his </w:t>
      </w:r>
      <w:r w:rsidR="004015E2" w:rsidRPr="00AE4D42">
        <w:rPr>
          <w:rFonts w:ascii="Garamond" w:hAnsi="Garamond" w:cs="Times New Roman"/>
          <w:color w:val="404040" w:themeColor="text1" w:themeTint="BF"/>
          <w:sz w:val="26"/>
          <w:szCs w:val="26"/>
        </w:rPr>
        <w:t xml:space="preserve">attempt to </w:t>
      </w:r>
      <w:r w:rsidR="0053239F" w:rsidRPr="00AE4D42">
        <w:rPr>
          <w:rFonts w:ascii="Garamond" w:hAnsi="Garamond" w:cs="Times New Roman"/>
          <w:color w:val="404040" w:themeColor="text1" w:themeTint="BF"/>
          <w:sz w:val="26"/>
          <w:szCs w:val="26"/>
        </w:rPr>
        <w:t>demarcat</w:t>
      </w:r>
      <w:r w:rsidR="004015E2" w:rsidRPr="00AE4D42">
        <w:rPr>
          <w:rFonts w:ascii="Garamond" w:hAnsi="Garamond" w:cs="Times New Roman"/>
          <w:color w:val="404040" w:themeColor="text1" w:themeTint="BF"/>
          <w:sz w:val="26"/>
          <w:szCs w:val="26"/>
        </w:rPr>
        <w:t>e</w:t>
      </w:r>
      <w:r w:rsidR="0053239F" w:rsidRPr="00AE4D42">
        <w:rPr>
          <w:rFonts w:ascii="Garamond" w:hAnsi="Garamond" w:cs="Times New Roman"/>
          <w:color w:val="404040" w:themeColor="text1" w:themeTint="BF"/>
          <w:sz w:val="26"/>
          <w:szCs w:val="26"/>
        </w:rPr>
        <w:t xml:space="preserve"> science</w:t>
      </w:r>
      <w:r w:rsidR="004015E2" w:rsidRPr="00AE4D42">
        <w:rPr>
          <w:rFonts w:ascii="Garamond" w:hAnsi="Garamond" w:cs="Times New Roman"/>
          <w:color w:val="404040" w:themeColor="text1" w:themeTint="BF"/>
          <w:sz w:val="26"/>
          <w:szCs w:val="26"/>
        </w:rPr>
        <w:t xml:space="preserve"> </w:t>
      </w:r>
      <w:r w:rsidRPr="00AE4D42">
        <w:rPr>
          <w:rFonts w:ascii="Garamond" w:hAnsi="Garamond" w:cs="Times New Roman"/>
          <w:color w:val="404040" w:themeColor="text1" w:themeTint="BF"/>
          <w:sz w:val="26"/>
          <w:szCs w:val="26"/>
        </w:rPr>
        <w:t>and his methodology of conjectures and refutations</w:t>
      </w:r>
      <w:r w:rsidR="0078010A" w:rsidRPr="00AE4D42">
        <w:rPr>
          <w:rFonts w:ascii="Garamond" w:hAnsi="Garamond" w:cs="Times New Roman"/>
          <w:color w:val="404040" w:themeColor="text1" w:themeTint="BF"/>
          <w:sz w:val="26"/>
          <w:szCs w:val="26"/>
        </w:rPr>
        <w:t>, with secondary attention to his idea of a realm of objective knowledge</w:t>
      </w:r>
      <w:r w:rsidR="00E2361D" w:rsidRPr="00AE4D42">
        <w:rPr>
          <w:rFonts w:ascii="Garamond" w:hAnsi="Garamond" w:cs="Times New Roman"/>
          <w:color w:val="404040" w:themeColor="text1" w:themeTint="BF"/>
          <w:sz w:val="26"/>
          <w:szCs w:val="26"/>
        </w:rPr>
        <w:t>.</w:t>
      </w:r>
      <w:r w:rsidR="00B941DE" w:rsidRPr="00AE4D42">
        <w:rPr>
          <w:rFonts w:ascii="Garamond" w:hAnsi="Garamond" w:cs="Times New Roman"/>
          <w:color w:val="404040" w:themeColor="text1" w:themeTint="BF"/>
          <w:sz w:val="26"/>
          <w:szCs w:val="26"/>
        </w:rPr>
        <w:t xml:space="preserve">  The preliminary reading for this week summarizes logical positivism, which is the essential background for understanding </w:t>
      </w:r>
      <w:r w:rsidR="008B4768" w:rsidRPr="00AE4D42">
        <w:rPr>
          <w:rFonts w:ascii="Garamond" w:hAnsi="Garamond" w:cs="Times New Roman"/>
          <w:color w:val="404040" w:themeColor="text1" w:themeTint="BF"/>
          <w:sz w:val="26"/>
          <w:szCs w:val="26"/>
        </w:rPr>
        <w:t xml:space="preserve">the context of </w:t>
      </w:r>
      <w:r w:rsidR="00B941DE" w:rsidRPr="00AE4D42">
        <w:rPr>
          <w:rFonts w:ascii="Garamond" w:hAnsi="Garamond" w:cs="Times New Roman"/>
          <w:color w:val="404040" w:themeColor="text1" w:themeTint="BF"/>
          <w:sz w:val="26"/>
          <w:szCs w:val="26"/>
        </w:rPr>
        <w:t>Popper’s project.</w:t>
      </w:r>
    </w:p>
    <w:p w14:paraId="5851E5B3" w14:textId="378E93FF" w:rsidR="001C652E" w:rsidRPr="00AE4D42" w:rsidRDefault="00AE4D42" w:rsidP="00AE4D42">
      <w:pPr>
        <w:spacing w:after="120"/>
        <w:ind w:left="864" w:right="432" w:hanging="432"/>
        <w:rPr>
          <w:rFonts w:ascii="Garamond" w:eastAsia="Garamond" w:hAnsi="Garamond" w:cs="Garamond"/>
          <w:spacing w:val="-2"/>
          <w:lang w:eastAsia="ja-JP"/>
        </w:rPr>
      </w:pPr>
      <w:r w:rsidRPr="00AE4D42">
        <w:rPr>
          <w:rFonts w:ascii="Garamond" w:hAnsi="Garamond" w:cs="Times New Roman"/>
        </w:rPr>
        <w:t xml:space="preserve">Peter Godfrey-Smith (2003), </w:t>
      </w:r>
      <w:r w:rsidRPr="00AE4D42">
        <w:rPr>
          <w:rFonts w:ascii="Garamond" w:hAnsi="Garamond" w:cs="Times New Roman"/>
          <w:i/>
        </w:rPr>
        <w:t>Theory and Reality</w:t>
      </w:r>
      <w:r w:rsidR="001C652E" w:rsidRPr="00AE4D42">
        <w:rPr>
          <w:rFonts w:ascii="Garamond" w:eastAsia="Garamond" w:hAnsi="Garamond" w:cs="Garamond"/>
          <w:lang w:eastAsia="ja-JP"/>
        </w:rPr>
        <w:t>,</w:t>
      </w:r>
      <w:r w:rsidR="001C652E" w:rsidRPr="00AE4D42">
        <w:rPr>
          <w:rFonts w:ascii="Garamond" w:eastAsia="Garamond" w:hAnsi="Garamond" w:cs="Garamond"/>
          <w:spacing w:val="-2"/>
          <w:lang w:eastAsia="ja-JP"/>
        </w:rPr>
        <w:t xml:space="preserve"> ch. 2.  </w:t>
      </w:r>
    </w:p>
    <w:p w14:paraId="58E5E2BC" w14:textId="2FED93D6" w:rsidR="001C652E" w:rsidRPr="00AE4D42" w:rsidRDefault="001C652E" w:rsidP="0058179E">
      <w:pPr>
        <w:spacing w:after="120"/>
        <w:ind w:left="864" w:right="432" w:hanging="432"/>
        <w:rPr>
          <w:rFonts w:ascii="Garamond" w:eastAsia="Times New Roman" w:hAnsi="Garamond" w:cs="Times New Roman"/>
          <w:lang w:eastAsia="ja-JP"/>
        </w:rPr>
      </w:pPr>
      <w:r w:rsidRPr="00AE4D42">
        <w:rPr>
          <w:rFonts w:ascii="Garamond" w:eastAsia="Times New Roman" w:hAnsi="Garamond" w:cs="Times New Roman"/>
          <w:lang w:eastAsia="ja-JP"/>
        </w:rPr>
        <w:t xml:space="preserve">Karl Popper (1963), </w:t>
      </w:r>
      <w:r w:rsidRPr="00AE4D42">
        <w:rPr>
          <w:rFonts w:ascii="Garamond" w:eastAsia="Times New Roman" w:hAnsi="Garamond" w:cs="Times New Roman"/>
          <w:i/>
          <w:lang w:eastAsia="ja-JP"/>
        </w:rPr>
        <w:t>Conjectures and Refutations</w:t>
      </w:r>
      <w:r w:rsidRPr="00AE4D42">
        <w:rPr>
          <w:rFonts w:ascii="Garamond" w:eastAsia="Times New Roman" w:hAnsi="Garamond" w:cs="Times New Roman"/>
          <w:lang w:eastAsia="ja-JP"/>
        </w:rPr>
        <w:t>, ch. 1 and 10</w:t>
      </w:r>
      <w:r w:rsidR="00A81383">
        <w:rPr>
          <w:rFonts w:ascii="Garamond" w:eastAsia="Times New Roman" w:hAnsi="Garamond" w:cs="Times New Roman"/>
          <w:lang w:eastAsia="ja-JP"/>
        </w:rPr>
        <w:t xml:space="preserve"> (you can stop at p. 244)</w:t>
      </w:r>
      <w:r w:rsidRPr="00AE4D42">
        <w:rPr>
          <w:rFonts w:ascii="Garamond" w:eastAsia="Times New Roman" w:hAnsi="Garamond" w:cs="Times New Roman"/>
          <w:lang w:eastAsia="ja-JP"/>
        </w:rPr>
        <w:t>.</w:t>
      </w:r>
    </w:p>
    <w:p w14:paraId="359F8913" w14:textId="7C66491B" w:rsidR="001C652E" w:rsidRPr="00AE4D42" w:rsidRDefault="001C652E" w:rsidP="0058179E">
      <w:pPr>
        <w:spacing w:after="120"/>
        <w:ind w:left="864" w:right="432" w:hanging="432"/>
        <w:rPr>
          <w:rFonts w:ascii="Garamond" w:eastAsia="Times New Roman" w:hAnsi="Garamond" w:cs="Times New Roman"/>
          <w:lang w:eastAsia="ja-JP"/>
        </w:rPr>
      </w:pPr>
      <w:r w:rsidRPr="00AE4D42">
        <w:rPr>
          <w:rFonts w:ascii="Garamond" w:eastAsia="Times New Roman" w:hAnsi="Garamond" w:cs="Times New Roman"/>
          <w:lang w:eastAsia="ja-JP"/>
        </w:rPr>
        <w:t xml:space="preserve">Karl Popper, </w:t>
      </w:r>
      <w:r w:rsidRPr="00AE4D42">
        <w:rPr>
          <w:rFonts w:ascii="Garamond" w:eastAsia="Times New Roman" w:hAnsi="Garamond" w:cs="Times New Roman"/>
          <w:i/>
          <w:lang w:eastAsia="ja-JP"/>
        </w:rPr>
        <w:t>Objective Knowledge</w:t>
      </w:r>
      <w:r w:rsidRPr="00AE4D42">
        <w:rPr>
          <w:rFonts w:ascii="Garamond" w:eastAsia="Times New Roman" w:hAnsi="Garamond" w:cs="Times New Roman"/>
          <w:lang w:eastAsia="ja-JP"/>
        </w:rPr>
        <w:t xml:space="preserve">, </w:t>
      </w:r>
      <w:r w:rsidR="009D6BDF" w:rsidRPr="00AE4D42">
        <w:rPr>
          <w:rFonts w:ascii="Garamond" w:eastAsia="Times New Roman" w:hAnsi="Garamond" w:cs="Times New Roman"/>
          <w:lang w:eastAsia="ja-JP"/>
        </w:rPr>
        <w:t>ch. 5</w:t>
      </w:r>
      <w:r w:rsidR="009D6BDF">
        <w:rPr>
          <w:rFonts w:ascii="Garamond" w:eastAsia="Times New Roman" w:hAnsi="Garamond" w:cs="Times New Roman"/>
          <w:lang w:eastAsia="ja-JP"/>
        </w:rPr>
        <w:t xml:space="preserve"> (you can skip the examples on pp. 197-202)</w:t>
      </w:r>
      <w:r w:rsidR="009D6BDF" w:rsidRPr="00AE4D42">
        <w:rPr>
          <w:rFonts w:ascii="Garamond" w:eastAsia="Times New Roman" w:hAnsi="Garamond" w:cs="Times New Roman"/>
          <w:lang w:eastAsia="ja-JP"/>
        </w:rPr>
        <w:t xml:space="preserve">, </w:t>
      </w:r>
      <w:r w:rsidRPr="00AE4D42">
        <w:rPr>
          <w:rFonts w:ascii="Garamond" w:eastAsia="Times New Roman" w:hAnsi="Garamond" w:cs="Times New Roman"/>
          <w:lang w:eastAsia="ja-JP"/>
        </w:rPr>
        <w:t>ch. 3 §§1-</w:t>
      </w:r>
      <w:r w:rsidR="0009261C">
        <w:rPr>
          <w:rFonts w:ascii="Garamond" w:eastAsia="Times New Roman" w:hAnsi="Garamond" w:cs="Times New Roman"/>
          <w:lang w:eastAsia="ja-JP"/>
        </w:rPr>
        <w:t xml:space="preserve">4, </w:t>
      </w:r>
      <w:r w:rsidRPr="00AE4D42">
        <w:rPr>
          <w:rFonts w:ascii="Garamond" w:eastAsia="Times New Roman" w:hAnsi="Garamond" w:cs="Times New Roman"/>
          <w:lang w:eastAsia="ja-JP"/>
        </w:rPr>
        <w:t>ch. 4 §§1-5, Appendix</w:t>
      </w:r>
      <w:r w:rsidR="009D6BDF">
        <w:rPr>
          <w:rFonts w:ascii="Garamond" w:eastAsia="Times New Roman" w:hAnsi="Garamond" w:cs="Times New Roman"/>
          <w:lang w:eastAsia="ja-JP"/>
        </w:rPr>
        <w:t xml:space="preserve"> 1 (you can skip §</w:t>
      </w:r>
      <w:r w:rsidR="0057315C">
        <w:rPr>
          <w:rFonts w:ascii="Garamond" w:eastAsia="Times New Roman" w:hAnsi="Garamond" w:cs="Times New Roman"/>
          <w:lang w:eastAsia="ja-JP"/>
        </w:rPr>
        <w:t xml:space="preserve">§3, 5, </w:t>
      </w:r>
      <w:r w:rsidR="008F1AA3">
        <w:rPr>
          <w:rFonts w:ascii="Garamond" w:eastAsia="Times New Roman" w:hAnsi="Garamond" w:cs="Times New Roman"/>
          <w:lang w:eastAsia="ja-JP"/>
        </w:rPr>
        <w:t xml:space="preserve">and </w:t>
      </w:r>
      <w:r w:rsidR="0057315C">
        <w:rPr>
          <w:rFonts w:ascii="Garamond" w:eastAsia="Times New Roman" w:hAnsi="Garamond" w:cs="Times New Roman"/>
          <w:lang w:eastAsia="ja-JP"/>
        </w:rPr>
        <w:t>(all but the first three paragraphs of) §8</w:t>
      </w:r>
      <w:r w:rsidR="009D6BDF">
        <w:rPr>
          <w:rFonts w:ascii="Garamond" w:eastAsia="Times New Roman" w:hAnsi="Garamond" w:cs="Times New Roman"/>
          <w:lang w:eastAsia="ja-JP"/>
        </w:rPr>
        <w:t>)</w:t>
      </w:r>
      <w:r w:rsidRPr="00AE4D42">
        <w:rPr>
          <w:rFonts w:ascii="Garamond" w:eastAsia="Times New Roman" w:hAnsi="Garamond" w:cs="Times New Roman"/>
          <w:lang w:eastAsia="ja-JP"/>
        </w:rPr>
        <w:t>.  (Be sure to read the Appendix.)</w:t>
      </w:r>
    </w:p>
    <w:p w14:paraId="445A5E1E" w14:textId="77777777" w:rsidR="001C652E" w:rsidRPr="00AE4D42" w:rsidRDefault="001C652E" w:rsidP="0058179E">
      <w:pPr>
        <w:spacing w:after="120"/>
        <w:ind w:left="864" w:right="432" w:hanging="432"/>
        <w:rPr>
          <w:rFonts w:ascii="Garamond" w:eastAsia="Times New Roman" w:hAnsi="Garamond" w:cs="Times New Roman"/>
          <w:lang w:eastAsia="ja-JP"/>
        </w:rPr>
      </w:pPr>
      <w:r w:rsidRPr="00AE4D42">
        <w:rPr>
          <w:rFonts w:ascii="Garamond" w:eastAsia="Times New Roman" w:hAnsi="Garamond" w:cs="Times New Roman"/>
          <w:lang w:eastAsia="ja-JP"/>
        </w:rPr>
        <w:t xml:space="preserve">Patrick Thaddeus Jackson (2011), </w:t>
      </w:r>
      <w:r w:rsidRPr="00AE4D42">
        <w:rPr>
          <w:rFonts w:ascii="Garamond" w:eastAsia="Times New Roman" w:hAnsi="Garamond" w:cs="Times New Roman"/>
          <w:i/>
          <w:lang w:eastAsia="ja-JP"/>
        </w:rPr>
        <w:t>The Conduct of Inquiry in International Relations</w:t>
      </w:r>
      <w:r w:rsidRPr="00AE4D42">
        <w:rPr>
          <w:rFonts w:ascii="Garamond" w:eastAsia="Times New Roman" w:hAnsi="Garamond" w:cs="Times New Roman"/>
          <w:lang w:eastAsia="ja-JP"/>
        </w:rPr>
        <w:t>, pp. 44-59.</w:t>
      </w:r>
    </w:p>
    <w:p w14:paraId="59D971EC" w14:textId="4D14BC5E" w:rsidR="001C652E" w:rsidRPr="00AE4D42" w:rsidRDefault="001C652E" w:rsidP="0058179E">
      <w:pPr>
        <w:spacing w:after="120"/>
        <w:ind w:left="864" w:right="432" w:hanging="432"/>
        <w:rPr>
          <w:rFonts w:ascii="Garamond" w:eastAsia="Times New Roman" w:hAnsi="Garamond" w:cs="Times New Roman"/>
          <w:lang w:eastAsia="ja-JP"/>
        </w:rPr>
      </w:pPr>
      <w:r w:rsidRPr="00AE4D42">
        <w:rPr>
          <w:rFonts w:ascii="Garamond" w:eastAsia="Times New Roman" w:hAnsi="Garamond" w:cs="Times New Roman"/>
          <w:lang w:eastAsia="ja-JP"/>
        </w:rPr>
        <w:t xml:space="preserve">Godfrey-Smith, </w:t>
      </w:r>
      <w:r w:rsidRPr="00AE4D42">
        <w:rPr>
          <w:rFonts w:ascii="Garamond" w:eastAsia="Times New Roman" w:hAnsi="Garamond" w:cs="Times New Roman"/>
          <w:i/>
          <w:lang w:eastAsia="ja-JP"/>
        </w:rPr>
        <w:t>Theory and Reality</w:t>
      </w:r>
      <w:r w:rsidRPr="00AE4D42">
        <w:rPr>
          <w:rFonts w:ascii="Garamond" w:eastAsia="Times New Roman" w:hAnsi="Garamond" w:cs="Times New Roman"/>
          <w:lang w:eastAsia="ja-JP"/>
        </w:rPr>
        <w:t>, ch. 4.</w:t>
      </w:r>
    </w:p>
    <w:p w14:paraId="464A7253" w14:textId="6AF273C7" w:rsidR="004E206D" w:rsidRPr="00AE4D42" w:rsidRDefault="00C42B68" w:rsidP="00992AB8">
      <w:pPr>
        <w:keepNext/>
        <w:spacing w:before="360" w:after="120"/>
        <w:outlineLvl w:val="0"/>
        <w:rPr>
          <w:rFonts w:ascii="Garamond" w:hAnsi="Garamond" w:cs="Times New Roman"/>
          <w:b/>
          <w:color w:val="404040" w:themeColor="text1" w:themeTint="BF"/>
          <w:sz w:val="26"/>
          <w:szCs w:val="26"/>
        </w:rPr>
      </w:pPr>
      <w:r w:rsidRPr="00AE4D42">
        <w:rPr>
          <w:rFonts w:ascii="Garamond" w:hAnsi="Garamond" w:cs="Times New Roman"/>
          <w:b/>
          <w:color w:val="404040" w:themeColor="text1" w:themeTint="BF"/>
          <w:sz w:val="26"/>
          <w:szCs w:val="26"/>
        </w:rPr>
        <w:t xml:space="preserve">Week </w:t>
      </w:r>
      <w:r w:rsidR="00B83B3D" w:rsidRPr="00AE4D42">
        <w:rPr>
          <w:rFonts w:ascii="Garamond" w:hAnsi="Garamond" w:cs="Times New Roman"/>
          <w:b/>
          <w:color w:val="404040" w:themeColor="text1" w:themeTint="BF"/>
          <w:sz w:val="26"/>
          <w:szCs w:val="26"/>
        </w:rPr>
        <w:t>2</w:t>
      </w:r>
      <w:r w:rsidRPr="00AE4D42">
        <w:rPr>
          <w:rFonts w:ascii="Garamond" w:hAnsi="Garamond" w:cs="Times New Roman"/>
          <w:b/>
          <w:color w:val="404040" w:themeColor="text1" w:themeTint="BF"/>
          <w:sz w:val="26"/>
          <w:szCs w:val="26"/>
        </w:rPr>
        <w:t xml:space="preserve">:  </w:t>
      </w:r>
      <w:r w:rsidR="005819E7" w:rsidRPr="00AE4D42">
        <w:rPr>
          <w:rFonts w:ascii="Garamond" w:hAnsi="Garamond" w:cs="Times New Roman"/>
          <w:b/>
          <w:color w:val="404040" w:themeColor="text1" w:themeTint="BF"/>
          <w:sz w:val="26"/>
          <w:szCs w:val="26"/>
        </w:rPr>
        <w:t xml:space="preserve">Grappling with Incommensurability:  </w:t>
      </w:r>
      <w:r w:rsidR="001C652E" w:rsidRPr="00AE4D42">
        <w:rPr>
          <w:rFonts w:ascii="Garamond" w:hAnsi="Garamond" w:cs="Times New Roman"/>
          <w:b/>
          <w:color w:val="404040" w:themeColor="text1" w:themeTint="BF"/>
          <w:sz w:val="26"/>
          <w:szCs w:val="26"/>
        </w:rPr>
        <w:t>Kuhn</w:t>
      </w:r>
      <w:r w:rsidR="005819E7" w:rsidRPr="00AE4D42">
        <w:rPr>
          <w:rFonts w:ascii="Garamond" w:hAnsi="Garamond" w:cs="Times New Roman"/>
          <w:b/>
          <w:color w:val="404040" w:themeColor="text1" w:themeTint="BF"/>
          <w:sz w:val="26"/>
          <w:szCs w:val="26"/>
        </w:rPr>
        <w:t>, Lakatos,</w:t>
      </w:r>
      <w:r w:rsidR="001C652E" w:rsidRPr="00AE4D42">
        <w:rPr>
          <w:rFonts w:ascii="Garamond" w:hAnsi="Garamond" w:cs="Times New Roman"/>
          <w:b/>
          <w:color w:val="404040" w:themeColor="text1" w:themeTint="BF"/>
          <w:sz w:val="26"/>
          <w:szCs w:val="26"/>
        </w:rPr>
        <w:t xml:space="preserve"> and Feyerabend</w:t>
      </w:r>
    </w:p>
    <w:p w14:paraId="1044E8A7" w14:textId="5BCC9903" w:rsidR="00B941DE" w:rsidRPr="00AE4D42" w:rsidRDefault="00B941DE" w:rsidP="00A261F2">
      <w:pPr>
        <w:spacing w:after="120"/>
        <w:outlineLvl w:val="0"/>
        <w:rPr>
          <w:rFonts w:ascii="Garamond" w:hAnsi="Garamond" w:cs="Times New Roman"/>
          <w:color w:val="404040" w:themeColor="text1" w:themeTint="BF"/>
          <w:sz w:val="26"/>
          <w:szCs w:val="26"/>
        </w:rPr>
      </w:pPr>
      <w:r w:rsidRPr="00AE4D42">
        <w:rPr>
          <w:rFonts w:ascii="Garamond" w:hAnsi="Garamond" w:cs="Times New Roman"/>
          <w:color w:val="404040" w:themeColor="text1" w:themeTint="BF"/>
          <w:sz w:val="26"/>
          <w:szCs w:val="26"/>
        </w:rPr>
        <w:t xml:space="preserve">Thomas Kuhn’s </w:t>
      </w:r>
      <w:r w:rsidRPr="00AE4D42">
        <w:rPr>
          <w:rFonts w:ascii="Garamond" w:hAnsi="Garamond" w:cs="Times New Roman"/>
          <w:i/>
          <w:color w:val="404040" w:themeColor="text1" w:themeTint="BF"/>
          <w:sz w:val="26"/>
          <w:szCs w:val="26"/>
        </w:rPr>
        <w:t>Structure of Scientific Revolutions</w:t>
      </w:r>
      <w:r w:rsidR="00AA4CFD" w:rsidRPr="00AE4D42">
        <w:rPr>
          <w:rFonts w:ascii="Garamond" w:hAnsi="Garamond" w:cs="Times New Roman"/>
          <w:color w:val="404040" w:themeColor="text1" w:themeTint="BF"/>
          <w:sz w:val="26"/>
          <w:szCs w:val="26"/>
        </w:rPr>
        <w:t xml:space="preserve"> – </w:t>
      </w:r>
      <w:r w:rsidRPr="00AE4D42">
        <w:rPr>
          <w:rFonts w:ascii="Garamond" w:hAnsi="Garamond" w:cs="Times New Roman"/>
          <w:color w:val="404040" w:themeColor="text1" w:themeTint="BF"/>
          <w:sz w:val="26"/>
          <w:szCs w:val="26"/>
        </w:rPr>
        <w:t>a</w:t>
      </w:r>
      <w:r w:rsidR="008B4768" w:rsidRPr="00AE4D42">
        <w:rPr>
          <w:rFonts w:ascii="Garamond" w:hAnsi="Garamond" w:cs="Times New Roman"/>
          <w:color w:val="404040" w:themeColor="text1" w:themeTint="BF"/>
          <w:sz w:val="26"/>
          <w:szCs w:val="26"/>
        </w:rPr>
        <w:t>nd the varied reactions to (or inspired by</w:t>
      </w:r>
      <w:r w:rsidR="00AA4CFD" w:rsidRPr="00AE4D42">
        <w:rPr>
          <w:rFonts w:ascii="Garamond" w:hAnsi="Garamond" w:cs="Times New Roman"/>
          <w:color w:val="404040" w:themeColor="text1" w:themeTint="BF"/>
          <w:sz w:val="26"/>
          <w:szCs w:val="26"/>
        </w:rPr>
        <w:t xml:space="preserve">) </w:t>
      </w:r>
      <w:r w:rsidR="008B4768" w:rsidRPr="00AE4D42">
        <w:rPr>
          <w:rFonts w:ascii="Garamond" w:hAnsi="Garamond" w:cs="Times New Roman"/>
          <w:color w:val="404040" w:themeColor="text1" w:themeTint="BF"/>
          <w:sz w:val="26"/>
          <w:szCs w:val="26"/>
        </w:rPr>
        <w:t xml:space="preserve">it </w:t>
      </w:r>
      <w:r w:rsidR="00AA4CFD" w:rsidRPr="00AE4D42">
        <w:rPr>
          <w:rFonts w:ascii="Garamond" w:hAnsi="Garamond" w:cs="Times New Roman"/>
          <w:color w:val="404040" w:themeColor="text1" w:themeTint="BF"/>
          <w:sz w:val="26"/>
          <w:szCs w:val="26"/>
        </w:rPr>
        <w:t xml:space="preserve">– </w:t>
      </w:r>
      <w:r w:rsidR="0038488C" w:rsidRPr="00AE4D42">
        <w:rPr>
          <w:rFonts w:ascii="Garamond" w:hAnsi="Garamond" w:cs="Times New Roman"/>
          <w:color w:val="404040" w:themeColor="text1" w:themeTint="BF"/>
          <w:sz w:val="26"/>
          <w:szCs w:val="26"/>
        </w:rPr>
        <w:t>reshaped understandings of science</w:t>
      </w:r>
      <w:r w:rsidR="00C13D2B" w:rsidRPr="00AE4D42">
        <w:rPr>
          <w:rFonts w:ascii="Garamond" w:hAnsi="Garamond" w:cs="Times New Roman"/>
          <w:color w:val="404040" w:themeColor="text1" w:themeTint="BF"/>
          <w:sz w:val="26"/>
          <w:szCs w:val="26"/>
        </w:rPr>
        <w:t xml:space="preserve"> and scientific knowledge</w:t>
      </w:r>
      <w:r w:rsidR="0038488C" w:rsidRPr="00AE4D42">
        <w:rPr>
          <w:rFonts w:ascii="Garamond" w:hAnsi="Garamond" w:cs="Times New Roman"/>
          <w:color w:val="404040" w:themeColor="text1" w:themeTint="BF"/>
          <w:sz w:val="26"/>
          <w:szCs w:val="26"/>
        </w:rPr>
        <w:t xml:space="preserve">, especially in the social sciences.  Although </w:t>
      </w:r>
      <w:r w:rsidR="000D6FA1">
        <w:rPr>
          <w:rFonts w:ascii="Garamond" w:hAnsi="Garamond" w:cs="Times New Roman"/>
          <w:color w:val="404040" w:themeColor="text1" w:themeTint="BF"/>
          <w:sz w:val="26"/>
          <w:szCs w:val="26"/>
        </w:rPr>
        <w:t xml:space="preserve">the details of </w:t>
      </w:r>
      <w:r w:rsidR="0038488C" w:rsidRPr="00AE4D42">
        <w:rPr>
          <w:rFonts w:ascii="Garamond" w:hAnsi="Garamond" w:cs="Times New Roman"/>
          <w:color w:val="404040" w:themeColor="text1" w:themeTint="BF"/>
          <w:sz w:val="26"/>
          <w:szCs w:val="26"/>
        </w:rPr>
        <w:t xml:space="preserve">Kuhn’s </w:t>
      </w:r>
      <w:r w:rsidR="000D6FA1">
        <w:rPr>
          <w:rFonts w:ascii="Garamond" w:hAnsi="Garamond" w:cs="Times New Roman"/>
          <w:color w:val="404040" w:themeColor="text1" w:themeTint="BF"/>
          <w:sz w:val="26"/>
          <w:szCs w:val="26"/>
        </w:rPr>
        <w:t xml:space="preserve">arguments are </w:t>
      </w:r>
      <w:r w:rsidR="0038488C" w:rsidRPr="00AE4D42">
        <w:rPr>
          <w:rFonts w:ascii="Garamond" w:hAnsi="Garamond" w:cs="Times New Roman"/>
          <w:color w:val="404040" w:themeColor="text1" w:themeTint="BF"/>
          <w:sz w:val="26"/>
          <w:szCs w:val="26"/>
        </w:rPr>
        <w:t xml:space="preserve">now of largely historical interest, </w:t>
      </w:r>
      <w:r w:rsidR="00FD3CF9">
        <w:rPr>
          <w:rFonts w:ascii="Garamond" w:hAnsi="Garamond" w:cs="Times New Roman"/>
          <w:color w:val="404040" w:themeColor="text1" w:themeTint="BF"/>
          <w:sz w:val="26"/>
          <w:szCs w:val="26"/>
        </w:rPr>
        <w:t>“</w:t>
      </w:r>
      <w:r w:rsidR="0038488C" w:rsidRPr="00AE4D42">
        <w:rPr>
          <w:rFonts w:ascii="Garamond" w:hAnsi="Garamond" w:cs="Times New Roman"/>
          <w:color w:val="404040" w:themeColor="text1" w:themeTint="BF"/>
          <w:sz w:val="26"/>
          <w:szCs w:val="26"/>
        </w:rPr>
        <w:t>literacy</w:t>
      </w:r>
      <w:r w:rsidR="00FD3CF9">
        <w:rPr>
          <w:rFonts w:ascii="Garamond" w:hAnsi="Garamond" w:cs="Times New Roman"/>
          <w:color w:val="404040" w:themeColor="text1" w:themeTint="BF"/>
          <w:sz w:val="26"/>
          <w:szCs w:val="26"/>
        </w:rPr>
        <w:t>”</w:t>
      </w:r>
      <w:r w:rsidR="00C13D2B" w:rsidRPr="00AE4D42">
        <w:rPr>
          <w:rFonts w:ascii="Garamond" w:hAnsi="Garamond" w:cs="Times New Roman"/>
          <w:color w:val="404040" w:themeColor="text1" w:themeTint="BF"/>
          <w:sz w:val="26"/>
          <w:szCs w:val="26"/>
        </w:rPr>
        <w:t xml:space="preserve"> in the field requires knowing</w:t>
      </w:r>
      <w:r w:rsidR="00B1651C" w:rsidRPr="00AE4D42">
        <w:rPr>
          <w:rFonts w:ascii="Garamond" w:hAnsi="Garamond" w:cs="Times New Roman"/>
          <w:color w:val="404040" w:themeColor="text1" w:themeTint="BF"/>
          <w:sz w:val="26"/>
          <w:szCs w:val="26"/>
        </w:rPr>
        <w:t xml:space="preserve"> it.  </w:t>
      </w:r>
      <w:r w:rsidR="000D6FA1">
        <w:rPr>
          <w:rFonts w:ascii="Garamond" w:hAnsi="Garamond" w:cs="Times New Roman"/>
          <w:color w:val="404040" w:themeColor="text1" w:themeTint="BF"/>
          <w:sz w:val="26"/>
          <w:szCs w:val="26"/>
        </w:rPr>
        <w:t xml:space="preserve">More importantly, he gave expression to transformative perspectives that continue to shape our understandings of science.  This week look at </w:t>
      </w:r>
      <w:r w:rsidR="00B1651C" w:rsidRPr="00AE4D42">
        <w:rPr>
          <w:rFonts w:ascii="Garamond" w:hAnsi="Garamond" w:cs="Times New Roman"/>
          <w:color w:val="404040" w:themeColor="text1" w:themeTint="BF"/>
          <w:sz w:val="26"/>
          <w:szCs w:val="26"/>
        </w:rPr>
        <w:t xml:space="preserve">Imré Lakatos’s efforts to preserve Popperian </w:t>
      </w:r>
      <w:r w:rsidR="00FD3CF9">
        <w:rPr>
          <w:rFonts w:ascii="Garamond" w:hAnsi="Garamond" w:cs="Times New Roman"/>
          <w:color w:val="404040" w:themeColor="text1" w:themeTint="BF"/>
          <w:sz w:val="26"/>
          <w:szCs w:val="26"/>
        </w:rPr>
        <w:t>“</w:t>
      </w:r>
      <w:r w:rsidR="00B1651C" w:rsidRPr="00AE4D42">
        <w:rPr>
          <w:rFonts w:ascii="Garamond" w:hAnsi="Garamond" w:cs="Times New Roman"/>
          <w:color w:val="404040" w:themeColor="text1" w:themeTint="BF"/>
          <w:sz w:val="26"/>
          <w:szCs w:val="26"/>
        </w:rPr>
        <w:t>Critical Rationalism</w:t>
      </w:r>
      <w:r w:rsidR="00FD3CF9">
        <w:rPr>
          <w:rFonts w:ascii="Garamond" w:hAnsi="Garamond" w:cs="Times New Roman"/>
          <w:color w:val="404040" w:themeColor="text1" w:themeTint="BF"/>
          <w:sz w:val="26"/>
          <w:szCs w:val="26"/>
        </w:rPr>
        <w:t>”</w:t>
      </w:r>
      <w:r w:rsidR="00B1651C" w:rsidRPr="00AE4D42">
        <w:rPr>
          <w:rFonts w:ascii="Garamond" w:hAnsi="Garamond" w:cs="Times New Roman"/>
          <w:color w:val="404040" w:themeColor="text1" w:themeTint="BF"/>
          <w:sz w:val="26"/>
          <w:szCs w:val="26"/>
        </w:rPr>
        <w:t xml:space="preserve"> and Paul Feyerabend’s emphasis on the </w:t>
      </w:r>
      <w:r w:rsidR="00FD3CF9">
        <w:rPr>
          <w:rFonts w:ascii="Garamond" w:hAnsi="Garamond" w:cs="Times New Roman"/>
          <w:color w:val="404040" w:themeColor="text1" w:themeTint="BF"/>
          <w:sz w:val="26"/>
          <w:szCs w:val="26"/>
        </w:rPr>
        <w:t>“</w:t>
      </w:r>
      <w:r w:rsidR="00B1651C" w:rsidRPr="00AE4D42">
        <w:rPr>
          <w:rFonts w:ascii="Garamond" w:hAnsi="Garamond" w:cs="Times New Roman"/>
          <w:color w:val="404040" w:themeColor="text1" w:themeTint="BF"/>
          <w:sz w:val="26"/>
          <w:szCs w:val="26"/>
        </w:rPr>
        <w:t>anarchical</w:t>
      </w:r>
      <w:r w:rsidR="00FD3CF9">
        <w:rPr>
          <w:rFonts w:ascii="Garamond" w:hAnsi="Garamond" w:cs="Times New Roman"/>
          <w:color w:val="404040" w:themeColor="text1" w:themeTint="BF"/>
          <w:sz w:val="26"/>
          <w:szCs w:val="26"/>
        </w:rPr>
        <w:t>”</w:t>
      </w:r>
      <w:r w:rsidR="00B1651C" w:rsidRPr="00AE4D42">
        <w:rPr>
          <w:rFonts w:ascii="Garamond" w:hAnsi="Garamond" w:cs="Times New Roman"/>
          <w:color w:val="404040" w:themeColor="text1" w:themeTint="BF"/>
          <w:sz w:val="26"/>
          <w:szCs w:val="26"/>
        </w:rPr>
        <w:t xml:space="preserve"> implications</w:t>
      </w:r>
      <w:r w:rsidR="00B26749" w:rsidRPr="00AE4D42">
        <w:rPr>
          <w:rFonts w:ascii="Garamond" w:hAnsi="Garamond" w:cs="Times New Roman"/>
          <w:color w:val="404040" w:themeColor="text1" w:themeTint="BF"/>
          <w:sz w:val="26"/>
          <w:szCs w:val="26"/>
        </w:rPr>
        <w:t xml:space="preserve"> of the incommensurability of scientific theories.  </w:t>
      </w:r>
      <w:r w:rsidR="000D6FA1">
        <w:rPr>
          <w:rFonts w:ascii="Garamond" w:hAnsi="Garamond" w:cs="Times New Roman"/>
          <w:color w:val="404040" w:themeColor="text1" w:themeTint="BF"/>
          <w:sz w:val="26"/>
          <w:szCs w:val="26"/>
        </w:rPr>
        <w:t>And this range of understandings continues to characterize contemporary approaches, as we will see in the following two weeks.</w:t>
      </w:r>
    </w:p>
    <w:p w14:paraId="7B25D026" w14:textId="085FA23B" w:rsidR="001C652E" w:rsidRPr="00AE4D42" w:rsidRDefault="001C652E" w:rsidP="0058179E">
      <w:pPr>
        <w:spacing w:after="120"/>
        <w:ind w:left="864" w:right="432" w:hanging="432"/>
        <w:rPr>
          <w:rFonts w:ascii="Garamond" w:eastAsia="Times New Roman" w:hAnsi="Garamond" w:cs="Times New Roman"/>
          <w:lang w:eastAsia="ja-JP"/>
        </w:rPr>
      </w:pPr>
      <w:r w:rsidRPr="00AE4D42">
        <w:rPr>
          <w:rFonts w:ascii="Garamond" w:eastAsia="Times New Roman" w:hAnsi="Garamond" w:cs="Times New Roman"/>
          <w:lang w:eastAsia="ja-JP"/>
        </w:rPr>
        <w:t xml:space="preserve">Thomas Kuhn (1962), </w:t>
      </w:r>
      <w:r w:rsidRPr="00AE4D42">
        <w:rPr>
          <w:rFonts w:ascii="Garamond" w:eastAsia="Times New Roman" w:hAnsi="Garamond" w:cs="Times New Roman"/>
          <w:i/>
          <w:lang w:eastAsia="ja-JP"/>
        </w:rPr>
        <w:t>The Structure of Scientific Revolutions</w:t>
      </w:r>
      <w:r w:rsidR="00F75BA7" w:rsidRPr="00AE4D42">
        <w:rPr>
          <w:rFonts w:ascii="Garamond" w:eastAsia="Times New Roman" w:hAnsi="Garamond" w:cs="Times New Roman"/>
          <w:lang w:eastAsia="ja-JP"/>
        </w:rPr>
        <w:t xml:space="preserve">, ch. 1, 2, </w:t>
      </w:r>
      <w:r w:rsidR="00390A84" w:rsidRPr="00AE4D42">
        <w:rPr>
          <w:rFonts w:ascii="Garamond" w:eastAsia="Times New Roman" w:hAnsi="Garamond" w:cs="Times New Roman"/>
          <w:lang w:eastAsia="ja-JP"/>
        </w:rPr>
        <w:t>6, 9, 10</w:t>
      </w:r>
      <w:r w:rsidR="00A62FB0">
        <w:rPr>
          <w:rFonts w:ascii="Garamond" w:eastAsia="Times New Roman" w:hAnsi="Garamond" w:cs="Times New Roman"/>
          <w:lang w:eastAsia="ja-JP"/>
        </w:rPr>
        <w:t xml:space="preserve"> (you can stop at p. 129)</w:t>
      </w:r>
      <w:r w:rsidR="00390A84" w:rsidRPr="00AE4D42">
        <w:rPr>
          <w:rFonts w:ascii="Garamond" w:eastAsia="Times New Roman" w:hAnsi="Garamond" w:cs="Times New Roman"/>
          <w:lang w:eastAsia="ja-JP"/>
        </w:rPr>
        <w:t>, pp. 144-153</w:t>
      </w:r>
      <w:r w:rsidRPr="00AE4D42">
        <w:rPr>
          <w:rFonts w:ascii="Garamond" w:eastAsia="Times New Roman" w:hAnsi="Garamond" w:cs="Times New Roman"/>
          <w:lang w:eastAsia="ja-JP"/>
        </w:rPr>
        <w:t xml:space="preserve">, </w:t>
      </w:r>
      <w:r w:rsidR="00390A84" w:rsidRPr="00AE4D42">
        <w:rPr>
          <w:rFonts w:ascii="Garamond" w:eastAsia="Times New Roman" w:hAnsi="Garamond" w:cs="Times New Roman"/>
          <w:lang w:eastAsia="ja-JP"/>
        </w:rPr>
        <w:t xml:space="preserve">ch. </w:t>
      </w:r>
      <w:r w:rsidRPr="00AE4D42">
        <w:rPr>
          <w:rFonts w:ascii="Garamond" w:eastAsia="Times New Roman" w:hAnsi="Garamond" w:cs="Times New Roman"/>
          <w:lang w:eastAsia="ja-JP"/>
        </w:rPr>
        <w:t>13</w:t>
      </w:r>
      <w:r w:rsidR="0078010A" w:rsidRPr="00AE4D42">
        <w:rPr>
          <w:rFonts w:ascii="Garamond" w:eastAsia="Times New Roman" w:hAnsi="Garamond" w:cs="Times New Roman"/>
          <w:lang w:eastAsia="ja-JP"/>
        </w:rPr>
        <w:t xml:space="preserve"> and </w:t>
      </w:r>
      <w:r w:rsidRPr="00AE4D42">
        <w:rPr>
          <w:rFonts w:ascii="Garamond" w:eastAsia="Times New Roman" w:hAnsi="Garamond" w:cs="Times New Roman"/>
          <w:lang w:eastAsia="ja-JP"/>
        </w:rPr>
        <w:t xml:space="preserve">Thomas Kuhn (1969), </w:t>
      </w:r>
      <w:r w:rsidRPr="00AE4D42">
        <w:rPr>
          <w:rFonts w:ascii="Garamond" w:eastAsia="Times New Roman" w:hAnsi="Garamond" w:cs="Times New Roman"/>
          <w:i/>
          <w:lang w:eastAsia="ja-JP"/>
        </w:rPr>
        <w:t>The Structure of Scientific Revolutions</w:t>
      </w:r>
      <w:r w:rsidRPr="00AE4D42">
        <w:rPr>
          <w:rFonts w:ascii="Garamond" w:eastAsia="Times New Roman" w:hAnsi="Garamond" w:cs="Times New Roman"/>
          <w:lang w:eastAsia="ja-JP"/>
        </w:rPr>
        <w:t>, 2</w:t>
      </w:r>
      <w:r w:rsidRPr="00AE4D42">
        <w:rPr>
          <w:rFonts w:ascii="Garamond" w:eastAsia="Times New Roman" w:hAnsi="Garamond" w:cs="Times New Roman"/>
          <w:vertAlign w:val="superscript"/>
          <w:lang w:eastAsia="ja-JP"/>
        </w:rPr>
        <w:t>nd</w:t>
      </w:r>
      <w:r w:rsidRPr="00AE4D42">
        <w:rPr>
          <w:rFonts w:ascii="Garamond" w:eastAsia="Times New Roman" w:hAnsi="Garamond" w:cs="Times New Roman"/>
          <w:lang w:eastAsia="ja-JP"/>
        </w:rPr>
        <w:t xml:space="preserve"> ed., </w:t>
      </w:r>
      <w:r w:rsidR="00FD3CF9">
        <w:rPr>
          <w:rFonts w:ascii="Garamond" w:eastAsia="Times New Roman" w:hAnsi="Garamond" w:cs="Times New Roman"/>
          <w:lang w:eastAsia="ja-JP"/>
        </w:rPr>
        <w:t>“</w:t>
      </w:r>
      <w:r w:rsidRPr="00AE4D42">
        <w:rPr>
          <w:rFonts w:ascii="Garamond" w:eastAsia="Times New Roman" w:hAnsi="Garamond" w:cs="Times New Roman"/>
          <w:lang w:eastAsia="ja-JP"/>
        </w:rPr>
        <w:t>Postscript-1969.</w:t>
      </w:r>
      <w:r w:rsidR="00FD3CF9">
        <w:rPr>
          <w:rFonts w:ascii="Garamond" w:eastAsia="Times New Roman" w:hAnsi="Garamond" w:cs="Times New Roman"/>
          <w:lang w:eastAsia="ja-JP"/>
        </w:rPr>
        <w:t>”</w:t>
      </w:r>
    </w:p>
    <w:p w14:paraId="49516592" w14:textId="13746303" w:rsidR="00A56CBD" w:rsidRPr="00AE4D42" w:rsidRDefault="00A56CBD" w:rsidP="0058179E">
      <w:pPr>
        <w:spacing w:after="120"/>
        <w:ind w:left="864" w:right="432" w:hanging="432"/>
        <w:rPr>
          <w:rFonts w:ascii="Garamond" w:eastAsia="Times New Roman" w:hAnsi="Garamond" w:cs="Times New Roman"/>
          <w:lang w:eastAsia="ja-JP"/>
        </w:rPr>
      </w:pPr>
      <w:r w:rsidRPr="00AE4D42">
        <w:rPr>
          <w:rFonts w:ascii="Garamond" w:eastAsia="Times New Roman" w:hAnsi="Garamond" w:cs="Times New Roman"/>
          <w:lang w:eastAsia="ja-JP"/>
        </w:rPr>
        <w:t>Imr</w:t>
      </w:r>
      <w:r w:rsidR="000D6FA1">
        <w:rPr>
          <w:rFonts w:ascii="Garamond" w:eastAsia="Times New Roman" w:hAnsi="Garamond" w:cs="Times New Roman"/>
          <w:lang w:eastAsia="ja-JP"/>
        </w:rPr>
        <w:t>é</w:t>
      </w:r>
      <w:r w:rsidRPr="00AE4D42">
        <w:rPr>
          <w:rFonts w:ascii="Garamond" w:eastAsia="Times New Roman" w:hAnsi="Garamond" w:cs="Times New Roman"/>
          <w:lang w:eastAsia="ja-JP"/>
        </w:rPr>
        <w:t xml:space="preserve"> </w:t>
      </w:r>
      <w:proofErr w:type="gramStart"/>
      <w:r w:rsidRPr="00AE4D42">
        <w:rPr>
          <w:rFonts w:ascii="Garamond" w:eastAsia="Times New Roman" w:hAnsi="Garamond" w:cs="Times New Roman"/>
          <w:lang w:eastAsia="ja-JP"/>
        </w:rPr>
        <w:t>Lakatos ,</w:t>
      </w:r>
      <w:proofErr w:type="gramEnd"/>
      <w:r w:rsidRPr="00AE4D42">
        <w:rPr>
          <w:rFonts w:ascii="Garamond" w:eastAsia="Times New Roman" w:hAnsi="Garamond" w:cs="Times New Roman"/>
          <w:lang w:eastAsia="ja-JP"/>
        </w:rPr>
        <w:t xml:space="preserve"> </w:t>
      </w:r>
      <w:r w:rsidR="00FD3CF9">
        <w:rPr>
          <w:rFonts w:ascii="Garamond" w:eastAsia="Times New Roman" w:hAnsi="Garamond" w:cs="Times New Roman"/>
          <w:lang w:eastAsia="ja-JP"/>
        </w:rPr>
        <w:t>“</w:t>
      </w:r>
      <w:r w:rsidRPr="00AE4D42">
        <w:rPr>
          <w:rFonts w:ascii="Garamond" w:eastAsia="Times New Roman" w:hAnsi="Garamond" w:cs="Times New Roman"/>
          <w:lang w:eastAsia="ja-JP"/>
        </w:rPr>
        <w:t>Falsification and the Methodology of Scientific Research Programmes,</w:t>
      </w:r>
      <w:r w:rsidR="00FD3CF9">
        <w:rPr>
          <w:rFonts w:ascii="Garamond" w:eastAsia="Times New Roman" w:hAnsi="Garamond" w:cs="Times New Roman"/>
          <w:lang w:eastAsia="ja-JP"/>
        </w:rPr>
        <w:t>”</w:t>
      </w:r>
      <w:r w:rsidRPr="00AE4D42">
        <w:rPr>
          <w:rFonts w:ascii="Garamond" w:eastAsia="Times New Roman" w:hAnsi="Garamond" w:cs="Times New Roman"/>
          <w:lang w:eastAsia="ja-JP"/>
        </w:rPr>
        <w:t xml:space="preserve"> in Lakatos and Musgrave, eds., </w:t>
      </w:r>
      <w:r w:rsidRPr="00AE4D42">
        <w:rPr>
          <w:rFonts w:ascii="Garamond" w:eastAsia="Times New Roman" w:hAnsi="Garamond" w:cs="Times New Roman"/>
          <w:i/>
          <w:lang w:eastAsia="ja-JP"/>
        </w:rPr>
        <w:t>Criticism and the Growth of Knowledge</w:t>
      </w:r>
      <w:r w:rsidRPr="00AE4D42">
        <w:rPr>
          <w:rFonts w:ascii="Garamond" w:eastAsia="Times New Roman" w:hAnsi="Garamond" w:cs="Times New Roman"/>
          <w:lang w:eastAsia="ja-JP"/>
        </w:rPr>
        <w:t>.  (Skip the examples in §§3c and 3d, if you must.)</w:t>
      </w:r>
    </w:p>
    <w:p w14:paraId="7FC997D2" w14:textId="47AEEB81" w:rsidR="001C652E" w:rsidRPr="00AE4D42" w:rsidRDefault="001C652E" w:rsidP="0058179E">
      <w:pPr>
        <w:spacing w:after="120"/>
        <w:ind w:left="864" w:right="432" w:hanging="432"/>
        <w:rPr>
          <w:rFonts w:ascii="Garamond" w:eastAsia="Times New Roman" w:hAnsi="Garamond" w:cs="Times New Roman"/>
          <w:lang w:eastAsia="ja-JP"/>
        </w:rPr>
      </w:pPr>
      <w:r w:rsidRPr="00AE4D42">
        <w:rPr>
          <w:rFonts w:ascii="Garamond" w:eastAsia="Times New Roman" w:hAnsi="Garamond" w:cs="Times New Roman"/>
          <w:lang w:eastAsia="ja-JP"/>
        </w:rPr>
        <w:lastRenderedPageBreak/>
        <w:t xml:space="preserve">Paul Feyerabend, </w:t>
      </w:r>
      <w:r w:rsidRPr="00AE4D42">
        <w:rPr>
          <w:rFonts w:ascii="Garamond" w:eastAsia="Times New Roman" w:hAnsi="Garamond" w:cs="Times New Roman"/>
          <w:i/>
          <w:lang w:eastAsia="ja-JP"/>
        </w:rPr>
        <w:t>Against Method</w:t>
      </w:r>
      <w:r w:rsidRPr="00AE4D42">
        <w:rPr>
          <w:rFonts w:ascii="Garamond" w:eastAsia="Times New Roman" w:hAnsi="Garamond" w:cs="Times New Roman"/>
          <w:lang w:eastAsia="ja-JP"/>
        </w:rPr>
        <w:t>, ch. 15-19.</w:t>
      </w:r>
      <w:r w:rsidR="00F24094">
        <w:rPr>
          <w:rFonts w:ascii="Garamond" w:eastAsia="Times New Roman" w:hAnsi="Garamond" w:cs="Times New Roman"/>
          <w:lang w:eastAsia="ja-JP"/>
        </w:rPr>
        <w:t xml:space="preserve">  [Stop reading chapter 16 when you can’t take any more.  But be sure to at least start each of the remaining three chapters]</w:t>
      </w:r>
    </w:p>
    <w:p w14:paraId="6763D44F" w14:textId="6BB78A34" w:rsidR="001C652E" w:rsidRPr="00AE4D42" w:rsidRDefault="001C652E" w:rsidP="0058179E">
      <w:pPr>
        <w:spacing w:after="120"/>
        <w:ind w:left="864" w:right="432" w:hanging="432"/>
        <w:rPr>
          <w:rFonts w:ascii="Garamond" w:eastAsia="Times New Roman" w:hAnsi="Garamond" w:cs="Times New Roman"/>
          <w:lang w:eastAsia="ja-JP"/>
        </w:rPr>
      </w:pPr>
      <w:r w:rsidRPr="00AE4D42">
        <w:rPr>
          <w:rFonts w:ascii="Garamond" w:eastAsia="Times New Roman" w:hAnsi="Garamond" w:cs="Times New Roman"/>
          <w:lang w:eastAsia="ja-JP"/>
        </w:rPr>
        <w:t xml:space="preserve">Godfrey-Smith, </w:t>
      </w:r>
      <w:r w:rsidRPr="00AE4D42">
        <w:rPr>
          <w:rFonts w:ascii="Garamond" w:eastAsia="Times New Roman" w:hAnsi="Garamond" w:cs="Times New Roman"/>
          <w:i/>
          <w:lang w:eastAsia="ja-JP"/>
        </w:rPr>
        <w:t>Theory and Reality</w:t>
      </w:r>
      <w:r w:rsidRPr="00AE4D42">
        <w:rPr>
          <w:rFonts w:ascii="Garamond" w:eastAsia="Times New Roman" w:hAnsi="Garamond" w:cs="Times New Roman"/>
          <w:lang w:eastAsia="ja-JP"/>
        </w:rPr>
        <w:t>, ch. 5-7.</w:t>
      </w:r>
    </w:p>
    <w:p w14:paraId="218780A7" w14:textId="270988E9" w:rsidR="0068442B" w:rsidRPr="00AE4D42" w:rsidRDefault="0068442B" w:rsidP="0058179E">
      <w:pPr>
        <w:spacing w:after="120"/>
        <w:ind w:left="864" w:right="432" w:hanging="432"/>
        <w:rPr>
          <w:rFonts w:ascii="Garamond" w:eastAsia="Times New Roman" w:hAnsi="Garamond" w:cs="Times New Roman"/>
          <w:lang w:eastAsia="ja-JP"/>
        </w:rPr>
      </w:pPr>
      <w:r w:rsidRPr="00AE4D42">
        <w:rPr>
          <w:rFonts w:ascii="Garamond" w:eastAsia="Times New Roman" w:hAnsi="Garamond" w:cs="Times New Roman"/>
          <w:lang w:eastAsia="ja-JP"/>
        </w:rPr>
        <w:t>And, if you find yourself with extra time ;)</w:t>
      </w:r>
      <w:r w:rsidR="00C13D2B" w:rsidRPr="00AE4D42">
        <w:rPr>
          <w:rFonts w:ascii="Garamond" w:eastAsia="Times New Roman" w:hAnsi="Garamond" w:cs="Times New Roman"/>
          <w:lang w:eastAsia="ja-JP"/>
        </w:rPr>
        <w:t>, it would be profitable to read</w:t>
      </w:r>
      <w:r w:rsidRPr="00AE4D42">
        <w:rPr>
          <w:rFonts w:ascii="Garamond" w:eastAsia="Times New Roman" w:hAnsi="Garamond" w:cs="Times New Roman"/>
          <w:lang w:eastAsia="ja-JP"/>
        </w:rPr>
        <w:t xml:space="preserve"> Kuhn, </w:t>
      </w:r>
      <w:r w:rsidR="00FD3CF9">
        <w:rPr>
          <w:rFonts w:ascii="Garamond" w:eastAsia="Times New Roman" w:hAnsi="Garamond" w:cs="Times New Roman"/>
          <w:lang w:eastAsia="ja-JP"/>
        </w:rPr>
        <w:t>“</w:t>
      </w:r>
      <w:r w:rsidRPr="00AE4D42">
        <w:rPr>
          <w:rFonts w:ascii="Garamond" w:eastAsia="Times New Roman" w:hAnsi="Garamond" w:cs="Times New Roman"/>
          <w:lang w:eastAsia="ja-JP"/>
        </w:rPr>
        <w:t>Reflections on My Critics</w:t>
      </w:r>
      <w:r w:rsidR="00FD3CF9">
        <w:rPr>
          <w:rFonts w:ascii="Garamond" w:eastAsia="Times New Roman" w:hAnsi="Garamond" w:cs="Times New Roman"/>
          <w:lang w:eastAsia="ja-JP"/>
        </w:rPr>
        <w:t>”</w:t>
      </w:r>
      <w:r w:rsidRPr="00AE4D42">
        <w:rPr>
          <w:rFonts w:ascii="Garamond" w:eastAsia="Times New Roman" w:hAnsi="Garamond" w:cs="Times New Roman"/>
          <w:lang w:eastAsia="ja-JP"/>
        </w:rPr>
        <w:t xml:space="preserve"> and </w:t>
      </w:r>
      <w:r w:rsidR="00FD3CF9">
        <w:rPr>
          <w:rFonts w:ascii="Garamond" w:eastAsia="Times New Roman" w:hAnsi="Garamond" w:cs="Times New Roman"/>
          <w:lang w:eastAsia="ja-JP"/>
        </w:rPr>
        <w:t>“</w:t>
      </w:r>
      <w:r w:rsidRPr="00AE4D42">
        <w:rPr>
          <w:rFonts w:ascii="Garamond" w:eastAsia="Times New Roman" w:hAnsi="Garamond" w:cs="Times New Roman"/>
          <w:lang w:eastAsia="ja-JP"/>
        </w:rPr>
        <w:t>Logic of Discovery or Psychology of Research</w:t>
      </w:r>
      <w:r w:rsidR="00FD3CF9">
        <w:rPr>
          <w:rFonts w:ascii="Garamond" w:eastAsia="Times New Roman" w:hAnsi="Garamond" w:cs="Times New Roman"/>
          <w:lang w:eastAsia="ja-JP"/>
        </w:rPr>
        <w:t>”</w:t>
      </w:r>
      <w:r w:rsidRPr="00AE4D42">
        <w:rPr>
          <w:rFonts w:ascii="Garamond" w:eastAsia="Times New Roman" w:hAnsi="Garamond" w:cs="Times New Roman"/>
          <w:lang w:eastAsia="ja-JP"/>
        </w:rPr>
        <w:t xml:space="preserve"> and Feyerabend, </w:t>
      </w:r>
      <w:r w:rsidR="00FD3CF9">
        <w:rPr>
          <w:rFonts w:ascii="Garamond" w:eastAsia="Times New Roman" w:hAnsi="Garamond" w:cs="Times New Roman"/>
          <w:lang w:eastAsia="ja-JP"/>
        </w:rPr>
        <w:t>“</w:t>
      </w:r>
      <w:r w:rsidRPr="00AE4D42">
        <w:rPr>
          <w:rFonts w:ascii="Garamond" w:eastAsia="Times New Roman" w:hAnsi="Garamond" w:cs="Times New Roman"/>
          <w:lang w:eastAsia="ja-JP"/>
        </w:rPr>
        <w:t>Consolations for a Specialist,</w:t>
      </w:r>
      <w:r w:rsidR="00FD3CF9">
        <w:rPr>
          <w:rFonts w:ascii="Garamond" w:eastAsia="Times New Roman" w:hAnsi="Garamond" w:cs="Times New Roman"/>
          <w:lang w:eastAsia="ja-JP"/>
        </w:rPr>
        <w:t>”</w:t>
      </w:r>
      <w:r w:rsidRPr="00AE4D42">
        <w:rPr>
          <w:rFonts w:ascii="Garamond" w:eastAsia="Times New Roman" w:hAnsi="Garamond" w:cs="Times New Roman"/>
          <w:lang w:eastAsia="ja-JP"/>
        </w:rPr>
        <w:t xml:space="preserve"> all in Lakatos and Musgrave.   </w:t>
      </w:r>
    </w:p>
    <w:p w14:paraId="50FDA2EE" w14:textId="46518FA2" w:rsidR="001C652E" w:rsidRPr="00AE4D42" w:rsidRDefault="00713EDF" w:rsidP="00E67258">
      <w:pPr>
        <w:spacing w:after="120"/>
        <w:rPr>
          <w:rFonts w:ascii="Garamond" w:hAnsi="Garamond" w:cs="Times New Roman"/>
          <w:b/>
          <w:smallCaps/>
          <w:color w:val="404040" w:themeColor="text1" w:themeTint="BF"/>
          <w:sz w:val="26"/>
          <w:szCs w:val="26"/>
        </w:rPr>
      </w:pPr>
      <w:r w:rsidRPr="00AE4D42">
        <w:rPr>
          <w:rFonts w:ascii="Garamond" w:hAnsi="Garamond" w:cs="Times New Roman"/>
          <w:b/>
          <w:smallCaps/>
          <w:color w:val="404040" w:themeColor="text1" w:themeTint="BF"/>
          <w:sz w:val="26"/>
          <w:szCs w:val="26"/>
        </w:rPr>
        <w:t>B.  Contemporary Approaches to Scientific Knowledge</w:t>
      </w:r>
    </w:p>
    <w:p w14:paraId="2D774707" w14:textId="65D6B724" w:rsidR="00713EDF" w:rsidRPr="00AE4D42" w:rsidRDefault="00713EDF" w:rsidP="00E67258">
      <w:pPr>
        <w:spacing w:after="120"/>
        <w:rPr>
          <w:rFonts w:ascii="Garamond" w:hAnsi="Garamond" w:cs="Times New Roman"/>
          <w:color w:val="404040" w:themeColor="text1" w:themeTint="BF"/>
          <w:sz w:val="26"/>
          <w:szCs w:val="26"/>
        </w:rPr>
      </w:pPr>
      <w:r w:rsidRPr="00AE4D42">
        <w:rPr>
          <w:rFonts w:ascii="Garamond" w:hAnsi="Garamond" w:cs="Times New Roman"/>
          <w:color w:val="404040" w:themeColor="text1" w:themeTint="BF"/>
          <w:sz w:val="26"/>
          <w:szCs w:val="26"/>
        </w:rPr>
        <w:t xml:space="preserve">Having largely abandoned the Popperian ideas of </w:t>
      </w:r>
      <w:r w:rsidR="004913F7" w:rsidRPr="00AE4D42">
        <w:rPr>
          <w:rFonts w:ascii="Garamond" w:hAnsi="Garamond" w:cs="Times New Roman"/>
          <w:color w:val="404040" w:themeColor="text1" w:themeTint="BF"/>
          <w:sz w:val="26"/>
          <w:szCs w:val="26"/>
        </w:rPr>
        <w:t xml:space="preserve">a purely logical demarcation of science and </w:t>
      </w:r>
      <w:r w:rsidRPr="00AE4D42">
        <w:rPr>
          <w:rFonts w:ascii="Garamond" w:hAnsi="Garamond" w:cs="Times New Roman"/>
          <w:color w:val="404040" w:themeColor="text1" w:themeTint="BF"/>
          <w:sz w:val="26"/>
          <w:szCs w:val="26"/>
        </w:rPr>
        <w:t>objective knowledge</w:t>
      </w:r>
      <w:r w:rsidR="00984BCD" w:rsidRPr="00AE4D42">
        <w:rPr>
          <w:rFonts w:ascii="Garamond" w:hAnsi="Garamond" w:cs="Times New Roman"/>
          <w:color w:val="404040" w:themeColor="text1" w:themeTint="BF"/>
          <w:sz w:val="26"/>
          <w:szCs w:val="26"/>
        </w:rPr>
        <w:t xml:space="preserve">, contemporary theorists focus their attention on the </w:t>
      </w:r>
      <w:r w:rsidR="00984BCD" w:rsidRPr="00AE4D42">
        <w:rPr>
          <w:rFonts w:ascii="Garamond" w:hAnsi="Garamond" w:cs="Times New Roman"/>
          <w:i/>
          <w:color w:val="404040" w:themeColor="text1" w:themeTint="BF"/>
          <w:sz w:val="26"/>
          <w:szCs w:val="26"/>
        </w:rPr>
        <w:t>relative</w:t>
      </w:r>
      <w:r w:rsidR="00984BCD" w:rsidRPr="00AE4D42">
        <w:rPr>
          <w:rFonts w:ascii="Garamond" w:hAnsi="Garamond" w:cs="Times New Roman"/>
          <w:color w:val="404040" w:themeColor="text1" w:themeTint="BF"/>
          <w:sz w:val="26"/>
          <w:szCs w:val="26"/>
        </w:rPr>
        <w:t xml:space="preserve"> contributions </w:t>
      </w:r>
      <w:r w:rsidR="004913F7" w:rsidRPr="00AE4D42">
        <w:rPr>
          <w:rFonts w:ascii="Garamond" w:hAnsi="Garamond" w:cs="Times New Roman"/>
          <w:color w:val="404040" w:themeColor="text1" w:themeTint="BF"/>
          <w:sz w:val="26"/>
          <w:szCs w:val="26"/>
        </w:rPr>
        <w:t xml:space="preserve">to scientific knowledge </w:t>
      </w:r>
      <w:r w:rsidR="00984BCD" w:rsidRPr="00AE4D42">
        <w:rPr>
          <w:rFonts w:ascii="Garamond" w:hAnsi="Garamond" w:cs="Times New Roman"/>
          <w:color w:val="404040" w:themeColor="text1" w:themeTint="BF"/>
          <w:sz w:val="26"/>
          <w:szCs w:val="26"/>
        </w:rPr>
        <w:t>of the work of the scientist and the resistance of the world</w:t>
      </w:r>
      <w:r w:rsidR="007029CD" w:rsidRPr="00AE4D42">
        <w:rPr>
          <w:rFonts w:ascii="Garamond" w:hAnsi="Garamond" w:cs="Times New Roman"/>
          <w:color w:val="404040" w:themeColor="text1" w:themeTint="BF"/>
          <w:sz w:val="26"/>
          <w:szCs w:val="26"/>
        </w:rPr>
        <w:t xml:space="preserve">.  </w:t>
      </w:r>
      <w:r w:rsidR="004913F7" w:rsidRPr="00AE4D42">
        <w:rPr>
          <w:rFonts w:ascii="Garamond" w:hAnsi="Garamond" w:cs="Times New Roman"/>
          <w:color w:val="404040" w:themeColor="text1" w:themeTint="BF"/>
          <w:sz w:val="26"/>
          <w:szCs w:val="26"/>
        </w:rPr>
        <w:t xml:space="preserve">Is </w:t>
      </w:r>
      <w:r w:rsidR="0077297E" w:rsidRPr="00AE4D42">
        <w:rPr>
          <w:rFonts w:ascii="Garamond" w:hAnsi="Garamond" w:cs="Times New Roman"/>
          <w:color w:val="404040" w:themeColor="text1" w:themeTint="BF"/>
          <w:sz w:val="26"/>
          <w:szCs w:val="26"/>
        </w:rPr>
        <w:t>scientific knowledge more like dis-</w:t>
      </w:r>
      <w:proofErr w:type="spellStart"/>
      <w:r w:rsidR="0077297E" w:rsidRPr="00AE4D42">
        <w:rPr>
          <w:rFonts w:ascii="Garamond" w:hAnsi="Garamond" w:cs="Times New Roman"/>
          <w:color w:val="404040" w:themeColor="text1" w:themeTint="BF"/>
          <w:sz w:val="26"/>
          <w:szCs w:val="26"/>
        </w:rPr>
        <w:t>covery</w:t>
      </w:r>
      <w:proofErr w:type="spellEnd"/>
      <w:r w:rsidR="0077297E" w:rsidRPr="00AE4D42">
        <w:rPr>
          <w:rFonts w:ascii="Garamond" w:hAnsi="Garamond" w:cs="Times New Roman"/>
          <w:color w:val="404040" w:themeColor="text1" w:themeTint="BF"/>
          <w:sz w:val="26"/>
          <w:szCs w:val="26"/>
        </w:rPr>
        <w:t xml:space="preserve"> of the world</w:t>
      </w:r>
      <w:r w:rsidR="004913F7" w:rsidRPr="00AE4D42">
        <w:rPr>
          <w:rFonts w:ascii="Garamond" w:hAnsi="Garamond" w:cs="Times New Roman"/>
          <w:color w:val="404040" w:themeColor="text1" w:themeTint="BF"/>
          <w:sz w:val="26"/>
          <w:szCs w:val="26"/>
        </w:rPr>
        <w:t xml:space="preserve">?  Or is it </w:t>
      </w:r>
      <w:r w:rsidR="0077297E" w:rsidRPr="00AE4D42">
        <w:rPr>
          <w:rFonts w:ascii="Garamond" w:hAnsi="Garamond" w:cs="Times New Roman"/>
          <w:color w:val="404040" w:themeColor="text1" w:themeTint="BF"/>
          <w:sz w:val="26"/>
          <w:szCs w:val="26"/>
        </w:rPr>
        <w:t xml:space="preserve">more like </w:t>
      </w:r>
      <w:r w:rsidR="002A10F8" w:rsidRPr="00AE4D42">
        <w:rPr>
          <w:rFonts w:ascii="Garamond" w:hAnsi="Garamond" w:cs="Times New Roman"/>
          <w:color w:val="404040" w:themeColor="text1" w:themeTint="BF"/>
          <w:sz w:val="26"/>
          <w:szCs w:val="26"/>
        </w:rPr>
        <w:t xml:space="preserve">our best guess at a story that seems </w:t>
      </w:r>
      <w:proofErr w:type="gramStart"/>
      <w:r w:rsidR="002A10F8" w:rsidRPr="00AE4D42">
        <w:rPr>
          <w:rFonts w:ascii="Garamond" w:hAnsi="Garamond" w:cs="Times New Roman"/>
          <w:color w:val="404040" w:themeColor="text1" w:themeTint="BF"/>
          <w:sz w:val="26"/>
          <w:szCs w:val="26"/>
        </w:rPr>
        <w:t>not inconsistent</w:t>
      </w:r>
      <w:proofErr w:type="gramEnd"/>
      <w:r w:rsidR="002A10F8" w:rsidRPr="00AE4D42">
        <w:rPr>
          <w:rFonts w:ascii="Garamond" w:hAnsi="Garamond" w:cs="Times New Roman"/>
          <w:color w:val="404040" w:themeColor="text1" w:themeTint="BF"/>
          <w:sz w:val="26"/>
          <w:szCs w:val="26"/>
        </w:rPr>
        <w:t xml:space="preserve"> with </w:t>
      </w:r>
      <w:r w:rsidR="00FD3CF9">
        <w:rPr>
          <w:rFonts w:ascii="Garamond" w:hAnsi="Garamond" w:cs="Times New Roman"/>
          <w:color w:val="404040" w:themeColor="text1" w:themeTint="BF"/>
          <w:sz w:val="26"/>
          <w:szCs w:val="26"/>
        </w:rPr>
        <w:t>“</w:t>
      </w:r>
      <w:r w:rsidR="00692F82" w:rsidRPr="00AE4D42">
        <w:rPr>
          <w:rFonts w:ascii="Garamond" w:hAnsi="Garamond" w:cs="Times New Roman"/>
          <w:color w:val="404040" w:themeColor="text1" w:themeTint="BF"/>
          <w:sz w:val="26"/>
          <w:szCs w:val="26"/>
        </w:rPr>
        <w:t>the real worl</w:t>
      </w:r>
      <w:r w:rsidR="004913F7" w:rsidRPr="00AE4D42">
        <w:rPr>
          <w:rFonts w:ascii="Garamond" w:hAnsi="Garamond" w:cs="Times New Roman"/>
          <w:color w:val="404040" w:themeColor="text1" w:themeTint="BF"/>
          <w:sz w:val="26"/>
          <w:szCs w:val="26"/>
        </w:rPr>
        <w:t>d?</w:t>
      </w:r>
      <w:r w:rsidR="00FD3CF9">
        <w:rPr>
          <w:rFonts w:ascii="Garamond" w:hAnsi="Garamond" w:cs="Times New Roman"/>
          <w:color w:val="404040" w:themeColor="text1" w:themeTint="BF"/>
          <w:sz w:val="26"/>
          <w:szCs w:val="26"/>
        </w:rPr>
        <w:t>”</w:t>
      </w:r>
      <w:r w:rsidR="00692F82" w:rsidRPr="00AE4D42">
        <w:rPr>
          <w:rFonts w:ascii="Garamond" w:hAnsi="Garamond" w:cs="Times New Roman"/>
          <w:color w:val="404040" w:themeColor="text1" w:themeTint="BF"/>
          <w:sz w:val="26"/>
          <w:szCs w:val="26"/>
        </w:rPr>
        <w:t xml:space="preserve"> </w:t>
      </w:r>
      <w:r w:rsidR="004913F7" w:rsidRPr="00AE4D42">
        <w:rPr>
          <w:rFonts w:ascii="Garamond" w:hAnsi="Garamond" w:cs="Times New Roman"/>
          <w:color w:val="404040" w:themeColor="text1" w:themeTint="BF"/>
          <w:sz w:val="26"/>
          <w:szCs w:val="26"/>
        </w:rPr>
        <w:t xml:space="preserve"> Is </w:t>
      </w:r>
      <w:r w:rsidR="00692F82" w:rsidRPr="00AE4D42">
        <w:rPr>
          <w:rFonts w:ascii="Garamond" w:hAnsi="Garamond" w:cs="Times New Roman"/>
          <w:color w:val="404040" w:themeColor="text1" w:themeTint="BF"/>
          <w:sz w:val="26"/>
          <w:szCs w:val="26"/>
        </w:rPr>
        <w:t xml:space="preserve">scientific knowledge in principle </w:t>
      </w:r>
      <w:r w:rsidR="00FD3CF9">
        <w:rPr>
          <w:rFonts w:ascii="Garamond" w:hAnsi="Garamond" w:cs="Times New Roman"/>
          <w:color w:val="404040" w:themeColor="text1" w:themeTint="BF"/>
          <w:sz w:val="26"/>
          <w:szCs w:val="26"/>
        </w:rPr>
        <w:t>“</w:t>
      </w:r>
      <w:r w:rsidR="00692F82" w:rsidRPr="00AE4D42">
        <w:rPr>
          <w:rFonts w:ascii="Garamond" w:hAnsi="Garamond" w:cs="Times New Roman"/>
          <w:color w:val="404040" w:themeColor="text1" w:themeTint="BF"/>
          <w:sz w:val="26"/>
          <w:szCs w:val="26"/>
        </w:rPr>
        <w:t>found</w:t>
      </w:r>
      <w:r w:rsidR="00FD3CF9">
        <w:rPr>
          <w:rFonts w:ascii="Garamond" w:hAnsi="Garamond" w:cs="Times New Roman"/>
          <w:color w:val="404040" w:themeColor="text1" w:themeTint="BF"/>
          <w:sz w:val="26"/>
          <w:szCs w:val="26"/>
        </w:rPr>
        <w:t>”</w:t>
      </w:r>
      <w:r w:rsidR="00692F82" w:rsidRPr="00AE4D42">
        <w:rPr>
          <w:rFonts w:ascii="Garamond" w:hAnsi="Garamond" w:cs="Times New Roman"/>
          <w:color w:val="404040" w:themeColor="text1" w:themeTint="BF"/>
          <w:sz w:val="26"/>
          <w:szCs w:val="26"/>
        </w:rPr>
        <w:t xml:space="preserve"> or </w:t>
      </w:r>
      <w:r w:rsidR="000347D9" w:rsidRPr="00AE4D42">
        <w:rPr>
          <w:rFonts w:ascii="Garamond" w:hAnsi="Garamond" w:cs="Times New Roman"/>
          <w:color w:val="404040" w:themeColor="text1" w:themeTint="BF"/>
          <w:sz w:val="26"/>
          <w:szCs w:val="26"/>
        </w:rPr>
        <w:t xml:space="preserve">is, </w:t>
      </w:r>
      <w:r w:rsidR="00692F82" w:rsidRPr="00AE4D42">
        <w:rPr>
          <w:rFonts w:ascii="Garamond" w:hAnsi="Garamond" w:cs="Times New Roman"/>
          <w:color w:val="404040" w:themeColor="text1" w:themeTint="BF"/>
          <w:sz w:val="26"/>
          <w:szCs w:val="26"/>
        </w:rPr>
        <w:t xml:space="preserve">inescapably </w:t>
      </w:r>
      <w:r w:rsidR="000347D9" w:rsidRPr="00AE4D42">
        <w:rPr>
          <w:rFonts w:ascii="Garamond" w:hAnsi="Garamond" w:cs="Times New Roman"/>
          <w:color w:val="404040" w:themeColor="text1" w:themeTint="BF"/>
          <w:sz w:val="26"/>
          <w:szCs w:val="26"/>
        </w:rPr>
        <w:t xml:space="preserve">and at its heart, </w:t>
      </w:r>
      <w:r w:rsidR="00FD3CF9">
        <w:rPr>
          <w:rFonts w:ascii="Garamond" w:hAnsi="Garamond" w:cs="Times New Roman"/>
          <w:color w:val="404040" w:themeColor="text1" w:themeTint="BF"/>
          <w:sz w:val="26"/>
          <w:szCs w:val="26"/>
        </w:rPr>
        <w:t>“</w:t>
      </w:r>
      <w:r w:rsidR="00692F82" w:rsidRPr="00AE4D42">
        <w:rPr>
          <w:rFonts w:ascii="Garamond" w:hAnsi="Garamond" w:cs="Times New Roman"/>
          <w:color w:val="404040" w:themeColor="text1" w:themeTint="BF"/>
          <w:sz w:val="26"/>
          <w:szCs w:val="26"/>
        </w:rPr>
        <w:t>made</w:t>
      </w:r>
      <w:r w:rsidR="004913F7" w:rsidRPr="00AE4D42">
        <w:rPr>
          <w:rFonts w:ascii="Garamond" w:hAnsi="Garamond" w:cs="Times New Roman"/>
          <w:color w:val="404040" w:themeColor="text1" w:themeTint="BF"/>
          <w:sz w:val="26"/>
          <w:szCs w:val="26"/>
        </w:rPr>
        <w:t>?</w:t>
      </w:r>
      <w:r w:rsidR="00FD3CF9">
        <w:rPr>
          <w:rFonts w:ascii="Garamond" w:hAnsi="Garamond" w:cs="Times New Roman"/>
          <w:color w:val="404040" w:themeColor="text1" w:themeTint="BF"/>
          <w:sz w:val="26"/>
          <w:szCs w:val="26"/>
        </w:rPr>
        <w:t>”</w:t>
      </w:r>
      <w:r w:rsidR="00692F82" w:rsidRPr="00AE4D42">
        <w:rPr>
          <w:rFonts w:ascii="Garamond" w:hAnsi="Garamond" w:cs="Times New Roman"/>
          <w:color w:val="404040" w:themeColor="text1" w:themeTint="BF"/>
          <w:sz w:val="26"/>
          <w:szCs w:val="26"/>
        </w:rPr>
        <w:t xml:space="preserve">  </w:t>
      </w:r>
      <w:r w:rsidR="00C23B39">
        <w:rPr>
          <w:rFonts w:ascii="Garamond" w:hAnsi="Garamond" w:cs="Times New Roman"/>
          <w:color w:val="404040" w:themeColor="text1" w:themeTint="BF"/>
          <w:sz w:val="26"/>
          <w:szCs w:val="26"/>
        </w:rPr>
        <w:t xml:space="preserve">In scientific knowledge, what is the balance between </w:t>
      </w:r>
      <w:r w:rsidR="00FD3CF9">
        <w:rPr>
          <w:rFonts w:ascii="Garamond" w:hAnsi="Garamond" w:cs="Times New Roman"/>
          <w:color w:val="404040" w:themeColor="text1" w:themeTint="BF"/>
          <w:sz w:val="26"/>
          <w:szCs w:val="26"/>
        </w:rPr>
        <w:t>“</w:t>
      </w:r>
      <w:r w:rsidR="00C23B39">
        <w:rPr>
          <w:rFonts w:ascii="Garamond" w:hAnsi="Garamond" w:cs="Times New Roman"/>
          <w:color w:val="404040" w:themeColor="text1" w:themeTint="BF"/>
          <w:sz w:val="26"/>
          <w:szCs w:val="26"/>
        </w:rPr>
        <w:t>the resistance of the world</w:t>
      </w:r>
      <w:r w:rsidR="00FD3CF9">
        <w:rPr>
          <w:rFonts w:ascii="Garamond" w:hAnsi="Garamond" w:cs="Times New Roman"/>
          <w:color w:val="404040" w:themeColor="text1" w:themeTint="BF"/>
          <w:sz w:val="26"/>
          <w:szCs w:val="26"/>
        </w:rPr>
        <w:t>”</w:t>
      </w:r>
      <w:r w:rsidR="00C23B39">
        <w:rPr>
          <w:rFonts w:ascii="Garamond" w:hAnsi="Garamond" w:cs="Times New Roman"/>
          <w:color w:val="404040" w:themeColor="text1" w:themeTint="BF"/>
          <w:sz w:val="26"/>
          <w:szCs w:val="26"/>
        </w:rPr>
        <w:t xml:space="preserve"> and </w:t>
      </w:r>
      <w:r w:rsidR="00FD3CF9">
        <w:rPr>
          <w:rFonts w:ascii="Garamond" w:hAnsi="Garamond" w:cs="Times New Roman"/>
          <w:color w:val="404040" w:themeColor="text1" w:themeTint="BF"/>
          <w:sz w:val="26"/>
          <w:szCs w:val="26"/>
        </w:rPr>
        <w:t>“</w:t>
      </w:r>
      <w:r w:rsidR="00C23B39">
        <w:rPr>
          <w:rFonts w:ascii="Garamond" w:hAnsi="Garamond" w:cs="Times New Roman"/>
          <w:color w:val="404040" w:themeColor="text1" w:themeTint="BF"/>
          <w:sz w:val="26"/>
          <w:szCs w:val="26"/>
        </w:rPr>
        <w:t>the work of scientists</w:t>
      </w:r>
      <w:r w:rsidR="00FD3CF9">
        <w:rPr>
          <w:rFonts w:ascii="Garamond" w:hAnsi="Garamond" w:cs="Times New Roman"/>
          <w:color w:val="404040" w:themeColor="text1" w:themeTint="BF"/>
          <w:sz w:val="26"/>
          <w:szCs w:val="26"/>
        </w:rPr>
        <w:t>”</w:t>
      </w:r>
      <w:r w:rsidR="00C23B39">
        <w:rPr>
          <w:rFonts w:ascii="Garamond" w:hAnsi="Garamond" w:cs="Times New Roman"/>
          <w:color w:val="404040" w:themeColor="text1" w:themeTint="BF"/>
          <w:sz w:val="26"/>
          <w:szCs w:val="26"/>
        </w:rPr>
        <w:t>?</w:t>
      </w:r>
    </w:p>
    <w:p w14:paraId="70648D7E" w14:textId="421409E0" w:rsidR="00C42B68" w:rsidRPr="00AE4D42" w:rsidRDefault="00C200EA" w:rsidP="00992AB8">
      <w:pPr>
        <w:keepNext/>
        <w:spacing w:before="360" w:after="120"/>
        <w:outlineLvl w:val="0"/>
        <w:rPr>
          <w:rFonts w:ascii="Garamond" w:hAnsi="Garamond" w:cs="Times New Roman"/>
          <w:b/>
          <w:sz w:val="26"/>
          <w:szCs w:val="26"/>
        </w:rPr>
      </w:pPr>
      <w:r w:rsidRPr="00AE4D42">
        <w:rPr>
          <w:rFonts w:ascii="Garamond" w:hAnsi="Garamond" w:cs="Times New Roman"/>
          <w:b/>
          <w:color w:val="404040" w:themeColor="text1" w:themeTint="BF"/>
          <w:sz w:val="26"/>
          <w:szCs w:val="26"/>
        </w:rPr>
        <w:t xml:space="preserve">Week </w:t>
      </w:r>
      <w:r w:rsidR="0078010A" w:rsidRPr="00AE4D42">
        <w:rPr>
          <w:rFonts w:ascii="Garamond" w:hAnsi="Garamond" w:cs="Times New Roman"/>
          <w:b/>
          <w:color w:val="404040" w:themeColor="text1" w:themeTint="BF"/>
          <w:sz w:val="26"/>
          <w:szCs w:val="26"/>
        </w:rPr>
        <w:t>3</w:t>
      </w:r>
      <w:r w:rsidR="00C42B68" w:rsidRPr="00AE4D42">
        <w:rPr>
          <w:rFonts w:ascii="Garamond" w:hAnsi="Garamond" w:cs="Times New Roman"/>
          <w:b/>
          <w:color w:val="404040" w:themeColor="text1" w:themeTint="BF"/>
          <w:sz w:val="26"/>
          <w:szCs w:val="26"/>
        </w:rPr>
        <w:t xml:space="preserve">:  </w:t>
      </w:r>
      <w:r w:rsidR="004E206D" w:rsidRPr="00AE4D42">
        <w:rPr>
          <w:rFonts w:ascii="Garamond" w:hAnsi="Garamond" w:cs="Times New Roman"/>
          <w:b/>
          <w:sz w:val="26"/>
          <w:szCs w:val="26"/>
        </w:rPr>
        <w:t xml:space="preserve">Scientific Realism </w:t>
      </w:r>
    </w:p>
    <w:p w14:paraId="6E83AE64" w14:textId="0BF364FD" w:rsidR="00B26749" w:rsidRPr="00AE4D42" w:rsidRDefault="00B479DF" w:rsidP="00A261F2">
      <w:pPr>
        <w:keepNext/>
        <w:spacing w:after="120"/>
        <w:outlineLvl w:val="0"/>
        <w:rPr>
          <w:rFonts w:ascii="Garamond" w:hAnsi="Garamond" w:cs="Times New Roman"/>
          <w:sz w:val="26"/>
          <w:szCs w:val="26"/>
        </w:rPr>
      </w:pPr>
      <w:r w:rsidRPr="00AE4D42">
        <w:rPr>
          <w:rFonts w:ascii="Garamond" w:hAnsi="Garamond" w:cs="Times New Roman"/>
          <w:sz w:val="26"/>
          <w:szCs w:val="26"/>
        </w:rPr>
        <w:t>Scientific realism</w:t>
      </w:r>
      <w:r w:rsidR="002A10F8" w:rsidRPr="00AE4D42">
        <w:rPr>
          <w:rFonts w:ascii="Garamond" w:hAnsi="Garamond" w:cs="Times New Roman"/>
          <w:sz w:val="26"/>
          <w:szCs w:val="26"/>
        </w:rPr>
        <w:t xml:space="preserve"> </w:t>
      </w:r>
      <w:r w:rsidRPr="00AE4D42">
        <w:rPr>
          <w:rFonts w:ascii="Garamond" w:hAnsi="Garamond" w:cs="Times New Roman"/>
          <w:sz w:val="26"/>
          <w:szCs w:val="26"/>
        </w:rPr>
        <w:t xml:space="preserve">holds that science </w:t>
      </w:r>
      <w:r w:rsidR="00181F74" w:rsidRPr="00AE4D42">
        <w:rPr>
          <w:rFonts w:ascii="Garamond" w:hAnsi="Garamond" w:cs="Times New Roman"/>
          <w:sz w:val="26"/>
          <w:szCs w:val="26"/>
        </w:rPr>
        <w:t>can provide</w:t>
      </w:r>
      <w:r w:rsidRPr="00AE4D42">
        <w:rPr>
          <w:rFonts w:ascii="Garamond" w:hAnsi="Garamond" w:cs="Times New Roman"/>
          <w:sz w:val="26"/>
          <w:szCs w:val="26"/>
        </w:rPr>
        <w:t xml:space="preserve"> grounds for the reasonable belief that </w:t>
      </w:r>
      <w:r w:rsidRPr="00AE4D42">
        <w:rPr>
          <w:rFonts w:ascii="Garamond" w:hAnsi="Garamond" w:cs="Times New Roman"/>
          <w:i/>
          <w:sz w:val="26"/>
          <w:szCs w:val="26"/>
        </w:rPr>
        <w:t>some</w:t>
      </w:r>
      <w:r w:rsidRPr="00AE4D42">
        <w:rPr>
          <w:rFonts w:ascii="Garamond" w:hAnsi="Garamond" w:cs="Times New Roman"/>
          <w:sz w:val="26"/>
          <w:szCs w:val="26"/>
        </w:rPr>
        <w:t xml:space="preserve"> of our knowledge refer</w:t>
      </w:r>
      <w:r w:rsidR="004913F7" w:rsidRPr="00AE4D42">
        <w:rPr>
          <w:rFonts w:ascii="Garamond" w:hAnsi="Garamond" w:cs="Times New Roman"/>
          <w:sz w:val="26"/>
          <w:szCs w:val="26"/>
        </w:rPr>
        <w:t>s</w:t>
      </w:r>
      <w:r w:rsidR="000347D9" w:rsidRPr="00AE4D42">
        <w:rPr>
          <w:rFonts w:ascii="Garamond" w:hAnsi="Garamond" w:cs="Times New Roman"/>
          <w:sz w:val="26"/>
          <w:szCs w:val="26"/>
        </w:rPr>
        <w:t>, however imperfectly</w:t>
      </w:r>
      <w:r w:rsidR="00EB1C84" w:rsidRPr="00AE4D42">
        <w:rPr>
          <w:rFonts w:ascii="Garamond" w:hAnsi="Garamond" w:cs="Times New Roman"/>
          <w:sz w:val="26"/>
          <w:szCs w:val="26"/>
        </w:rPr>
        <w:t>,</w:t>
      </w:r>
      <w:r w:rsidRPr="00AE4D42">
        <w:rPr>
          <w:rFonts w:ascii="Garamond" w:hAnsi="Garamond" w:cs="Times New Roman"/>
          <w:sz w:val="26"/>
          <w:szCs w:val="26"/>
        </w:rPr>
        <w:t xml:space="preserve"> to </w:t>
      </w:r>
      <w:r w:rsidR="00FD3CF9">
        <w:rPr>
          <w:rFonts w:ascii="Garamond" w:hAnsi="Garamond" w:cs="Times New Roman"/>
          <w:sz w:val="26"/>
          <w:szCs w:val="26"/>
        </w:rPr>
        <w:t>“</w:t>
      </w:r>
      <w:r w:rsidRPr="00AE4D42">
        <w:rPr>
          <w:rFonts w:ascii="Garamond" w:hAnsi="Garamond" w:cs="Times New Roman"/>
          <w:sz w:val="26"/>
          <w:szCs w:val="26"/>
        </w:rPr>
        <w:t>the world</w:t>
      </w:r>
      <w:r w:rsidR="00390A84" w:rsidRPr="00AE4D42">
        <w:rPr>
          <w:rFonts w:ascii="Garamond" w:hAnsi="Garamond" w:cs="Times New Roman"/>
          <w:sz w:val="26"/>
          <w:szCs w:val="26"/>
        </w:rPr>
        <w:t>,</w:t>
      </w:r>
      <w:r w:rsidR="00FD3CF9">
        <w:rPr>
          <w:rFonts w:ascii="Garamond" w:hAnsi="Garamond" w:cs="Times New Roman"/>
          <w:sz w:val="26"/>
          <w:szCs w:val="26"/>
        </w:rPr>
        <w:t>”</w:t>
      </w:r>
      <w:r w:rsidRPr="00AE4D42">
        <w:rPr>
          <w:rFonts w:ascii="Garamond" w:hAnsi="Garamond" w:cs="Times New Roman"/>
          <w:sz w:val="26"/>
          <w:szCs w:val="26"/>
        </w:rPr>
        <w:t xml:space="preserve"> more or less </w:t>
      </w:r>
      <w:r w:rsidR="00FD3CF9">
        <w:rPr>
          <w:rFonts w:ascii="Garamond" w:hAnsi="Garamond" w:cs="Times New Roman"/>
          <w:sz w:val="26"/>
          <w:szCs w:val="26"/>
        </w:rPr>
        <w:t>“</w:t>
      </w:r>
      <w:r w:rsidRPr="00AE4D42">
        <w:rPr>
          <w:rFonts w:ascii="Garamond" w:hAnsi="Garamond" w:cs="Times New Roman"/>
          <w:sz w:val="26"/>
          <w:szCs w:val="26"/>
        </w:rPr>
        <w:t>as it (really) is.</w:t>
      </w:r>
      <w:r w:rsidR="00FD3CF9">
        <w:rPr>
          <w:rFonts w:ascii="Garamond" w:hAnsi="Garamond" w:cs="Times New Roman"/>
          <w:sz w:val="26"/>
          <w:szCs w:val="26"/>
        </w:rPr>
        <w:t>”</w:t>
      </w:r>
    </w:p>
    <w:p w14:paraId="2451E6CC" w14:textId="7DBBB610" w:rsidR="00567CCC" w:rsidRPr="00AE4D42" w:rsidRDefault="00567CCC" w:rsidP="0058179E">
      <w:pPr>
        <w:spacing w:after="120"/>
        <w:ind w:left="864" w:right="432" w:hanging="432"/>
        <w:rPr>
          <w:rFonts w:ascii="Garamond" w:eastAsia="Times New Roman" w:hAnsi="Garamond" w:cs="Times New Roman"/>
          <w:lang w:eastAsia="ja-JP"/>
        </w:rPr>
      </w:pPr>
      <w:bookmarkStart w:id="0" w:name="OLE_LINK56"/>
      <w:bookmarkStart w:id="1" w:name="OLE_LINK57"/>
      <w:r w:rsidRPr="00AE4D42">
        <w:rPr>
          <w:rFonts w:ascii="Garamond" w:eastAsia="Times New Roman" w:hAnsi="Garamond" w:cs="Times New Roman"/>
          <w:lang w:eastAsia="ja-JP"/>
        </w:rPr>
        <w:t xml:space="preserve">Alexander Wendt (1999), </w:t>
      </w:r>
      <w:r w:rsidRPr="00AE4D42">
        <w:rPr>
          <w:rFonts w:ascii="Garamond" w:eastAsia="Times New Roman" w:hAnsi="Garamond" w:cs="Times New Roman"/>
          <w:i/>
          <w:lang w:eastAsia="ja-JP"/>
        </w:rPr>
        <w:t>Social Theory of International Politics</w:t>
      </w:r>
      <w:r w:rsidRPr="00AE4D42">
        <w:rPr>
          <w:rFonts w:ascii="Garamond" w:eastAsia="Times New Roman" w:hAnsi="Garamond" w:cs="Times New Roman"/>
          <w:lang w:eastAsia="ja-JP"/>
        </w:rPr>
        <w:t>, pp. 47-77, 90-91.</w:t>
      </w:r>
    </w:p>
    <w:p w14:paraId="7770CA26" w14:textId="77777777" w:rsidR="00971367" w:rsidRPr="00AE4D42" w:rsidRDefault="00971367" w:rsidP="0058179E">
      <w:pPr>
        <w:spacing w:after="120"/>
        <w:ind w:left="864" w:right="432" w:hanging="432"/>
        <w:rPr>
          <w:rFonts w:ascii="Garamond" w:eastAsia="Times New Roman" w:hAnsi="Garamond" w:cs="Times New Roman"/>
          <w:lang w:eastAsia="ja-JP"/>
        </w:rPr>
      </w:pPr>
      <w:r w:rsidRPr="00AE4D42">
        <w:rPr>
          <w:rFonts w:ascii="Garamond" w:eastAsia="Times New Roman" w:hAnsi="Garamond" w:cs="Times New Roman"/>
          <w:lang w:eastAsia="ja-JP"/>
        </w:rPr>
        <w:t xml:space="preserve">Colin Wight (2006), </w:t>
      </w:r>
      <w:r w:rsidRPr="00AE4D42">
        <w:rPr>
          <w:rFonts w:ascii="Garamond" w:eastAsia="Times New Roman" w:hAnsi="Garamond" w:cs="Times New Roman"/>
          <w:i/>
          <w:lang w:eastAsia="ja-JP"/>
        </w:rPr>
        <w:t>Agents, Structures, and International Relations:  Politics as Ontology</w:t>
      </w:r>
      <w:r w:rsidRPr="00AE4D42">
        <w:rPr>
          <w:rFonts w:ascii="Garamond" w:eastAsia="Times New Roman" w:hAnsi="Garamond" w:cs="Times New Roman"/>
          <w:lang w:eastAsia="ja-JP"/>
        </w:rPr>
        <w:t>, pp. 14-45.</w:t>
      </w:r>
    </w:p>
    <w:p w14:paraId="075555DD" w14:textId="4CEA4F70" w:rsidR="00957208" w:rsidRDefault="00957208" w:rsidP="00502362">
      <w:pPr>
        <w:spacing w:after="120"/>
        <w:ind w:left="864" w:right="432" w:hanging="432"/>
        <w:rPr>
          <w:rFonts w:ascii="Garamond" w:eastAsia="Times New Roman" w:hAnsi="Garamond" w:cs="Times New Roman"/>
          <w:lang w:eastAsia="ja-JP"/>
        </w:rPr>
      </w:pPr>
      <w:proofErr w:type="spellStart"/>
      <w:r w:rsidRPr="00957208">
        <w:rPr>
          <w:rFonts w:ascii="Garamond" w:eastAsia="Times New Roman" w:hAnsi="Garamond" w:cs="Times New Roman"/>
          <w:lang w:eastAsia="ja-JP"/>
        </w:rPr>
        <w:t>Anjan</w:t>
      </w:r>
      <w:proofErr w:type="spellEnd"/>
      <w:r>
        <w:rPr>
          <w:rFonts w:ascii="Garamond" w:eastAsia="Times New Roman" w:hAnsi="Garamond" w:cs="Times New Roman"/>
          <w:lang w:eastAsia="ja-JP"/>
        </w:rPr>
        <w:t xml:space="preserve"> </w:t>
      </w:r>
      <w:r w:rsidRPr="00957208">
        <w:rPr>
          <w:rFonts w:ascii="Garamond" w:eastAsia="Times New Roman" w:hAnsi="Garamond" w:cs="Times New Roman"/>
          <w:lang w:eastAsia="ja-JP"/>
        </w:rPr>
        <w:t>Chakravarty, 2017</w:t>
      </w:r>
      <w:proofErr w:type="gramStart"/>
      <w:r w:rsidRPr="00957208">
        <w:rPr>
          <w:rFonts w:ascii="Garamond" w:eastAsia="Times New Roman" w:hAnsi="Garamond" w:cs="Times New Roman"/>
          <w:lang w:eastAsia="ja-JP"/>
        </w:rPr>
        <w:t xml:space="preserve">. </w:t>
      </w:r>
      <w:proofErr w:type="gramEnd"/>
      <w:r w:rsidR="00FD3CF9">
        <w:rPr>
          <w:rFonts w:ascii="Garamond" w:eastAsia="Times New Roman" w:hAnsi="Garamond" w:cs="Times New Roman"/>
          <w:lang w:eastAsia="ja-JP"/>
        </w:rPr>
        <w:t>“</w:t>
      </w:r>
      <w:r w:rsidRPr="00957208">
        <w:rPr>
          <w:rFonts w:ascii="Garamond" w:eastAsia="Times New Roman" w:hAnsi="Garamond" w:cs="Times New Roman"/>
          <w:lang w:eastAsia="ja-JP"/>
        </w:rPr>
        <w:t>Scientific Realism.</w:t>
      </w:r>
      <w:r w:rsidR="00FD3CF9">
        <w:rPr>
          <w:rFonts w:ascii="Garamond" w:eastAsia="Times New Roman" w:hAnsi="Garamond" w:cs="Times New Roman"/>
          <w:lang w:eastAsia="ja-JP"/>
        </w:rPr>
        <w:t>”</w:t>
      </w:r>
      <w:r w:rsidRPr="00957208">
        <w:rPr>
          <w:rFonts w:ascii="Garamond" w:eastAsia="Times New Roman" w:hAnsi="Garamond" w:cs="Times New Roman"/>
          <w:lang w:eastAsia="ja-JP"/>
        </w:rPr>
        <w:t xml:space="preserve"> In </w:t>
      </w:r>
      <w:r w:rsidRPr="00957208">
        <w:rPr>
          <w:rFonts w:ascii="Garamond" w:eastAsia="Times New Roman" w:hAnsi="Garamond" w:cs="Times New Roman"/>
          <w:i/>
          <w:lang w:eastAsia="ja-JP"/>
        </w:rPr>
        <w:t xml:space="preserve">Stanford Encyclopedia of </w:t>
      </w:r>
      <w:r w:rsidR="001C75AA">
        <w:rPr>
          <w:rFonts w:ascii="Garamond" w:eastAsia="Times New Roman" w:hAnsi="Garamond" w:cs="Times New Roman"/>
          <w:i/>
          <w:lang w:eastAsia="ja-JP"/>
        </w:rPr>
        <w:t>Philosophy</w:t>
      </w:r>
      <w:r w:rsidR="001C75AA">
        <w:rPr>
          <w:rFonts w:ascii="Garamond" w:eastAsia="Times New Roman" w:hAnsi="Garamond" w:cs="Times New Roman"/>
          <w:iCs/>
          <w:lang w:eastAsia="ja-JP"/>
        </w:rPr>
        <w:t>,</w:t>
      </w:r>
      <w:r w:rsidRPr="00957208">
        <w:rPr>
          <w:rFonts w:ascii="Garamond" w:eastAsia="Times New Roman" w:hAnsi="Garamond" w:cs="Times New Roman"/>
          <w:lang w:eastAsia="ja-JP"/>
        </w:rPr>
        <w:t xml:space="preserve"> edited by Edward N. </w:t>
      </w:r>
      <w:proofErr w:type="spellStart"/>
      <w:r w:rsidRPr="00957208">
        <w:rPr>
          <w:rFonts w:ascii="Garamond" w:eastAsia="Times New Roman" w:hAnsi="Garamond" w:cs="Times New Roman"/>
          <w:lang w:eastAsia="ja-JP"/>
        </w:rPr>
        <w:t>Zalta</w:t>
      </w:r>
      <w:proofErr w:type="spellEnd"/>
      <w:r w:rsidRPr="00957208">
        <w:rPr>
          <w:rFonts w:ascii="Garamond" w:eastAsia="Times New Roman" w:hAnsi="Garamond" w:cs="Times New Roman"/>
          <w:lang w:eastAsia="ja-JP"/>
        </w:rPr>
        <w:t>.</w:t>
      </w:r>
    </w:p>
    <w:p w14:paraId="2FF97DC5" w14:textId="77777777" w:rsidR="004A5575" w:rsidRDefault="004A5575" w:rsidP="004A5575">
      <w:pPr>
        <w:spacing w:after="120"/>
        <w:ind w:left="864" w:right="432" w:hanging="432"/>
        <w:rPr>
          <w:rFonts w:ascii="Garamond" w:eastAsia="Times New Roman" w:hAnsi="Garamond" w:cs="Times New Roman"/>
          <w:lang w:eastAsia="ja-JP"/>
        </w:rPr>
      </w:pPr>
      <w:r w:rsidRPr="00AE4D42">
        <w:rPr>
          <w:rFonts w:ascii="Garamond" w:eastAsia="Times New Roman" w:hAnsi="Garamond" w:cs="Times New Roman"/>
          <w:lang w:eastAsia="ja-JP"/>
        </w:rPr>
        <w:t xml:space="preserve">Jackson, </w:t>
      </w:r>
      <w:r w:rsidRPr="00AE4D42">
        <w:rPr>
          <w:rFonts w:ascii="Garamond" w:eastAsia="Times New Roman" w:hAnsi="Garamond" w:cs="Times New Roman"/>
          <w:i/>
          <w:lang w:eastAsia="ja-JP"/>
        </w:rPr>
        <w:t>Conduct of Inquiry</w:t>
      </w:r>
      <w:r w:rsidRPr="00AE4D42">
        <w:rPr>
          <w:rFonts w:ascii="Garamond" w:eastAsia="Times New Roman" w:hAnsi="Garamond" w:cs="Times New Roman"/>
          <w:lang w:eastAsia="ja-JP"/>
        </w:rPr>
        <w:t>, ch. 4.</w:t>
      </w:r>
    </w:p>
    <w:p w14:paraId="4071EE13" w14:textId="41BF7788" w:rsidR="004A5575" w:rsidRPr="00AE4D42" w:rsidRDefault="004A5575" w:rsidP="004A5575">
      <w:pPr>
        <w:spacing w:after="120"/>
        <w:ind w:left="864" w:right="432" w:hanging="432"/>
        <w:rPr>
          <w:rFonts w:ascii="Garamond" w:eastAsia="Times New Roman" w:hAnsi="Garamond" w:cs="Times New Roman"/>
          <w:lang w:eastAsia="ja-JP"/>
        </w:rPr>
      </w:pPr>
      <w:r w:rsidRPr="004A5575">
        <w:rPr>
          <w:rFonts w:ascii="Garamond" w:eastAsia="Times New Roman" w:hAnsi="Garamond" w:cs="Times New Roman"/>
          <w:lang w:eastAsia="ja-JP"/>
        </w:rPr>
        <w:t>Lyons, Timothy D. 2015</w:t>
      </w:r>
      <w:proofErr w:type="gramStart"/>
      <w:r w:rsidRPr="004A5575">
        <w:rPr>
          <w:rFonts w:ascii="Garamond" w:eastAsia="Times New Roman" w:hAnsi="Garamond" w:cs="Times New Roman"/>
          <w:lang w:eastAsia="ja-JP"/>
        </w:rPr>
        <w:t xml:space="preserve">. </w:t>
      </w:r>
      <w:proofErr w:type="gramEnd"/>
      <w:r w:rsidR="00FD3CF9">
        <w:rPr>
          <w:rFonts w:ascii="Garamond" w:eastAsia="Times New Roman" w:hAnsi="Garamond" w:cs="Times New Roman"/>
          <w:lang w:eastAsia="ja-JP"/>
        </w:rPr>
        <w:t>“</w:t>
      </w:r>
      <w:r w:rsidRPr="004A5575">
        <w:rPr>
          <w:rFonts w:ascii="Garamond" w:eastAsia="Times New Roman" w:hAnsi="Garamond" w:cs="Times New Roman"/>
          <w:lang w:eastAsia="ja-JP"/>
        </w:rPr>
        <w:t>Scientific Realism.</w:t>
      </w:r>
      <w:r w:rsidR="00FD3CF9">
        <w:rPr>
          <w:rFonts w:ascii="Garamond" w:eastAsia="Times New Roman" w:hAnsi="Garamond" w:cs="Times New Roman"/>
          <w:lang w:eastAsia="ja-JP"/>
        </w:rPr>
        <w:t>”</w:t>
      </w:r>
      <w:r w:rsidRPr="004A5575">
        <w:rPr>
          <w:rFonts w:ascii="Garamond" w:eastAsia="Times New Roman" w:hAnsi="Garamond" w:cs="Times New Roman"/>
          <w:lang w:eastAsia="ja-JP"/>
        </w:rPr>
        <w:t xml:space="preserve"> In </w:t>
      </w:r>
      <w:r w:rsidRPr="004A5575">
        <w:rPr>
          <w:rFonts w:ascii="Garamond" w:eastAsia="Times New Roman" w:hAnsi="Garamond" w:cs="Times New Roman"/>
          <w:i/>
          <w:iCs/>
          <w:lang w:eastAsia="ja-JP"/>
        </w:rPr>
        <w:t>Oxford Handbook of Philosophy of Science</w:t>
      </w:r>
      <w:r w:rsidRPr="004A5575">
        <w:rPr>
          <w:rFonts w:ascii="Garamond" w:eastAsia="Times New Roman" w:hAnsi="Garamond" w:cs="Times New Roman"/>
          <w:lang w:eastAsia="ja-JP"/>
        </w:rPr>
        <w:t>, edited by Paul Humphreys.</w:t>
      </w:r>
    </w:p>
    <w:p w14:paraId="168B52C5" w14:textId="55C59D9F" w:rsidR="001C652E" w:rsidRDefault="001C652E" w:rsidP="0058179E">
      <w:pPr>
        <w:spacing w:after="120"/>
        <w:ind w:left="864" w:right="432" w:hanging="432"/>
        <w:rPr>
          <w:rFonts w:ascii="Garamond" w:eastAsia="Times New Roman" w:hAnsi="Garamond" w:cs="Times New Roman"/>
          <w:lang w:eastAsia="ja-JP"/>
        </w:rPr>
      </w:pPr>
      <w:r w:rsidRPr="00AE4D42">
        <w:rPr>
          <w:rFonts w:ascii="Garamond" w:eastAsia="Times New Roman" w:hAnsi="Garamond" w:cs="Times New Roman"/>
          <w:lang w:eastAsia="ja-JP"/>
        </w:rPr>
        <w:t xml:space="preserve">Rom </w:t>
      </w:r>
      <w:proofErr w:type="spellStart"/>
      <w:r w:rsidRPr="00AE4D42">
        <w:rPr>
          <w:rFonts w:ascii="Garamond" w:eastAsia="Times New Roman" w:hAnsi="Garamond" w:cs="Times New Roman"/>
          <w:lang w:eastAsia="ja-JP"/>
        </w:rPr>
        <w:t>Harré</w:t>
      </w:r>
      <w:proofErr w:type="spellEnd"/>
      <w:r w:rsidRPr="00AE4D42">
        <w:rPr>
          <w:rFonts w:ascii="Garamond" w:eastAsia="Times New Roman" w:hAnsi="Garamond" w:cs="Times New Roman"/>
          <w:lang w:eastAsia="ja-JP"/>
        </w:rPr>
        <w:t xml:space="preserve"> (1986), </w:t>
      </w:r>
      <w:r w:rsidRPr="00AE4D42">
        <w:rPr>
          <w:rFonts w:ascii="Garamond" w:eastAsia="Times New Roman" w:hAnsi="Garamond" w:cs="Times New Roman"/>
          <w:i/>
          <w:lang w:eastAsia="ja-JP"/>
        </w:rPr>
        <w:t>Varieties of Realism</w:t>
      </w:r>
      <w:r w:rsidRPr="00AE4D42">
        <w:rPr>
          <w:rFonts w:ascii="Garamond" w:eastAsia="Times New Roman" w:hAnsi="Garamond" w:cs="Times New Roman"/>
          <w:lang w:eastAsia="ja-JP"/>
        </w:rPr>
        <w:t>, ch. 1-4, 10-12.</w:t>
      </w:r>
      <w:r w:rsidR="004015E2" w:rsidRPr="00AE4D42">
        <w:rPr>
          <w:rFonts w:ascii="Garamond" w:eastAsia="Times New Roman" w:hAnsi="Garamond" w:cs="Times New Roman"/>
          <w:lang w:eastAsia="ja-JP"/>
        </w:rPr>
        <w:t xml:space="preserve">  </w:t>
      </w:r>
      <w:r w:rsidR="00845294">
        <w:rPr>
          <w:rFonts w:ascii="Garamond" w:eastAsia="Times New Roman" w:hAnsi="Garamond" w:cs="Times New Roman"/>
          <w:lang w:eastAsia="ja-JP"/>
        </w:rPr>
        <w:t>(</w:t>
      </w:r>
      <w:r w:rsidR="004015E2" w:rsidRPr="00AE4D42">
        <w:rPr>
          <w:rFonts w:ascii="Garamond" w:eastAsia="Times New Roman" w:hAnsi="Garamond" w:cs="Times New Roman"/>
          <w:lang w:eastAsia="ja-JP"/>
        </w:rPr>
        <w:t>Stop reading when you cannot take any more</w:t>
      </w:r>
      <w:r w:rsidR="00845294">
        <w:rPr>
          <w:rFonts w:ascii="Garamond" w:eastAsia="Times New Roman" w:hAnsi="Garamond" w:cs="Times New Roman"/>
          <w:lang w:eastAsia="ja-JP"/>
        </w:rPr>
        <w:t>.)</w:t>
      </w:r>
      <w:r w:rsidR="004015E2" w:rsidRPr="00AE4D42">
        <w:rPr>
          <w:rFonts w:ascii="Garamond" w:eastAsia="Times New Roman" w:hAnsi="Garamond" w:cs="Times New Roman"/>
          <w:lang w:eastAsia="ja-JP"/>
        </w:rPr>
        <w:t>]</w:t>
      </w:r>
    </w:p>
    <w:p w14:paraId="34195A8E" w14:textId="101A6074" w:rsidR="00957208" w:rsidRPr="00AE4D42" w:rsidRDefault="00957208" w:rsidP="00957208">
      <w:pPr>
        <w:spacing w:after="120"/>
        <w:ind w:left="864" w:right="432" w:hanging="432"/>
        <w:rPr>
          <w:rFonts w:ascii="Garamond" w:eastAsia="Times New Roman" w:hAnsi="Garamond" w:cs="Times New Roman"/>
          <w:lang w:eastAsia="ja-JP"/>
        </w:rPr>
      </w:pPr>
      <w:r w:rsidRPr="00AE4D42">
        <w:rPr>
          <w:rFonts w:ascii="Garamond" w:eastAsia="Times New Roman" w:hAnsi="Garamond" w:cs="Times New Roman"/>
          <w:lang w:eastAsia="ja-JP"/>
        </w:rPr>
        <w:t xml:space="preserve">John Searle (1995), </w:t>
      </w:r>
      <w:r w:rsidRPr="00AE4D42">
        <w:rPr>
          <w:rFonts w:ascii="Garamond" w:eastAsia="Times New Roman" w:hAnsi="Garamond" w:cs="Times New Roman"/>
          <w:i/>
          <w:lang w:eastAsia="ja-JP"/>
        </w:rPr>
        <w:t>The Construction of Social Reality</w:t>
      </w:r>
      <w:r w:rsidRPr="00AE4D42">
        <w:rPr>
          <w:rFonts w:ascii="Garamond" w:eastAsia="Times New Roman" w:hAnsi="Garamond" w:cs="Times New Roman"/>
          <w:lang w:eastAsia="ja-JP"/>
        </w:rPr>
        <w:t>, pp. 23-29, 150-152, 177-189, 219-221.</w:t>
      </w:r>
    </w:p>
    <w:bookmarkEnd w:id="0"/>
    <w:bookmarkEnd w:id="1"/>
    <w:p w14:paraId="486C8058" w14:textId="77777777" w:rsidR="00971367" w:rsidRPr="00AE4D42" w:rsidRDefault="00971367" w:rsidP="0058179E">
      <w:pPr>
        <w:spacing w:after="120"/>
        <w:ind w:left="864" w:right="432" w:hanging="432"/>
        <w:rPr>
          <w:rFonts w:ascii="Garamond" w:eastAsia="Times New Roman" w:hAnsi="Garamond" w:cs="Times New Roman"/>
          <w:lang w:eastAsia="ja-JP"/>
        </w:rPr>
      </w:pPr>
      <w:r w:rsidRPr="00AE4D42">
        <w:rPr>
          <w:rFonts w:ascii="Garamond" w:eastAsia="Times New Roman" w:hAnsi="Garamond" w:cs="Times New Roman"/>
          <w:lang w:eastAsia="ja-JP"/>
        </w:rPr>
        <w:t xml:space="preserve">Godfrey-Smith, </w:t>
      </w:r>
      <w:r w:rsidRPr="00AE4D42">
        <w:rPr>
          <w:rFonts w:ascii="Garamond" w:eastAsia="Times New Roman" w:hAnsi="Garamond" w:cs="Times New Roman"/>
          <w:i/>
          <w:lang w:eastAsia="ja-JP"/>
        </w:rPr>
        <w:t>Theory and Reality</w:t>
      </w:r>
      <w:r w:rsidRPr="00AE4D42">
        <w:rPr>
          <w:rFonts w:ascii="Garamond" w:eastAsia="Times New Roman" w:hAnsi="Garamond" w:cs="Times New Roman"/>
          <w:lang w:eastAsia="ja-JP"/>
        </w:rPr>
        <w:t>, ch. 12.</w:t>
      </w:r>
    </w:p>
    <w:p w14:paraId="1ED598F5" w14:textId="5096810B" w:rsidR="0078010A" w:rsidRPr="00AE4D42" w:rsidRDefault="00C200EA" w:rsidP="00992AB8">
      <w:pPr>
        <w:keepNext/>
        <w:spacing w:before="360" w:after="120"/>
        <w:outlineLvl w:val="0"/>
        <w:rPr>
          <w:rFonts w:ascii="Garamond" w:hAnsi="Garamond" w:cs="Times New Roman"/>
          <w:b/>
          <w:sz w:val="26"/>
          <w:szCs w:val="26"/>
        </w:rPr>
      </w:pPr>
      <w:r w:rsidRPr="00AE4D42">
        <w:rPr>
          <w:rFonts w:ascii="Garamond" w:hAnsi="Garamond" w:cs="Times New Roman"/>
          <w:b/>
          <w:color w:val="404040" w:themeColor="text1" w:themeTint="BF"/>
          <w:sz w:val="26"/>
          <w:szCs w:val="26"/>
        </w:rPr>
        <w:t xml:space="preserve">Week </w:t>
      </w:r>
      <w:r w:rsidR="0078010A" w:rsidRPr="00AE4D42">
        <w:rPr>
          <w:rFonts w:ascii="Garamond" w:hAnsi="Garamond" w:cs="Times New Roman"/>
          <w:b/>
          <w:color w:val="404040" w:themeColor="text1" w:themeTint="BF"/>
          <w:sz w:val="26"/>
          <w:szCs w:val="26"/>
        </w:rPr>
        <w:t>4</w:t>
      </w:r>
      <w:r w:rsidR="001C652E" w:rsidRPr="00AE4D42">
        <w:rPr>
          <w:rFonts w:ascii="Garamond" w:hAnsi="Garamond" w:cs="Times New Roman"/>
          <w:b/>
          <w:color w:val="404040" w:themeColor="text1" w:themeTint="BF"/>
          <w:sz w:val="26"/>
          <w:szCs w:val="26"/>
        </w:rPr>
        <w:t xml:space="preserve">:  </w:t>
      </w:r>
      <w:r w:rsidR="00F5313B" w:rsidRPr="00AE4D42">
        <w:rPr>
          <w:rFonts w:ascii="Garamond" w:hAnsi="Garamond" w:cs="Times New Roman"/>
          <w:b/>
          <w:sz w:val="26"/>
          <w:szCs w:val="26"/>
        </w:rPr>
        <w:t>Constructing Science</w:t>
      </w:r>
    </w:p>
    <w:p w14:paraId="2C4E3718" w14:textId="29F64641" w:rsidR="002D239C" w:rsidRPr="00AE4D42" w:rsidRDefault="0078010A" w:rsidP="00A261F2">
      <w:pPr>
        <w:spacing w:after="120"/>
        <w:outlineLvl w:val="0"/>
        <w:rPr>
          <w:rFonts w:ascii="Garamond" w:hAnsi="Garamond" w:cs="Times New Roman"/>
          <w:sz w:val="26"/>
          <w:szCs w:val="26"/>
        </w:rPr>
      </w:pPr>
      <w:r w:rsidRPr="00AE4D42">
        <w:rPr>
          <w:rFonts w:ascii="Garamond" w:hAnsi="Garamond" w:cs="Times New Roman"/>
          <w:sz w:val="26"/>
          <w:szCs w:val="26"/>
        </w:rPr>
        <w:t xml:space="preserve">A variety of contemporary perspectives give greater emphasis to the constructed nature of scientific knowledge.  </w:t>
      </w:r>
      <w:r w:rsidR="00D351FF" w:rsidRPr="00AE4D42">
        <w:rPr>
          <w:rFonts w:ascii="Garamond" w:hAnsi="Garamond" w:cs="Times New Roman"/>
          <w:sz w:val="26"/>
          <w:szCs w:val="26"/>
        </w:rPr>
        <w:t xml:space="preserve">Scientific </w:t>
      </w:r>
      <w:r w:rsidR="00FD3CF9">
        <w:rPr>
          <w:rFonts w:ascii="Garamond" w:hAnsi="Garamond" w:cs="Times New Roman"/>
          <w:sz w:val="26"/>
          <w:szCs w:val="26"/>
        </w:rPr>
        <w:t>“</w:t>
      </w:r>
      <w:r w:rsidR="00D351FF" w:rsidRPr="00AE4D42">
        <w:rPr>
          <w:rFonts w:ascii="Garamond" w:hAnsi="Garamond" w:cs="Times New Roman"/>
          <w:sz w:val="26"/>
          <w:szCs w:val="26"/>
        </w:rPr>
        <w:t>constructivism</w:t>
      </w:r>
      <w:r w:rsidR="00FD3CF9">
        <w:rPr>
          <w:rFonts w:ascii="Garamond" w:hAnsi="Garamond" w:cs="Times New Roman"/>
          <w:sz w:val="26"/>
          <w:szCs w:val="26"/>
        </w:rPr>
        <w:t>”</w:t>
      </w:r>
      <w:r w:rsidR="00D351FF" w:rsidRPr="00AE4D42">
        <w:rPr>
          <w:rFonts w:ascii="Garamond" w:hAnsi="Garamond" w:cs="Times New Roman"/>
          <w:sz w:val="26"/>
          <w:szCs w:val="26"/>
        </w:rPr>
        <w:t xml:space="preserve"> holds that the knowledge-creating practices of scientists are e</w:t>
      </w:r>
      <w:r w:rsidR="000310A4" w:rsidRPr="00AE4D42">
        <w:rPr>
          <w:rFonts w:ascii="Garamond" w:hAnsi="Garamond" w:cs="Times New Roman"/>
          <w:sz w:val="26"/>
          <w:szCs w:val="26"/>
        </w:rPr>
        <w:t xml:space="preserve">ssential to the substance of scientific knowledge.  </w:t>
      </w:r>
      <w:r w:rsidRPr="00AE4D42">
        <w:rPr>
          <w:rFonts w:ascii="Garamond" w:hAnsi="Garamond" w:cs="Times New Roman"/>
          <w:sz w:val="26"/>
          <w:szCs w:val="26"/>
        </w:rPr>
        <w:t xml:space="preserve">Pragmatism emphasizes that scientific knowledge is shaped by (and appropriately assessed in terms of its consequences for) the realization of human purposes.  </w:t>
      </w:r>
      <w:r w:rsidR="004913F7" w:rsidRPr="00AE4D42">
        <w:rPr>
          <w:rFonts w:ascii="Garamond" w:hAnsi="Garamond" w:cs="Times New Roman"/>
          <w:sz w:val="26"/>
          <w:szCs w:val="26"/>
        </w:rPr>
        <w:t xml:space="preserve">Although the constructed nature of science does not </w:t>
      </w:r>
      <w:r w:rsidR="00B83B3D" w:rsidRPr="00AE4D42">
        <w:rPr>
          <w:rFonts w:ascii="Garamond" w:hAnsi="Garamond" w:cs="Times New Roman"/>
          <w:sz w:val="26"/>
          <w:szCs w:val="26"/>
        </w:rPr>
        <w:t>reduce</w:t>
      </w:r>
      <w:r w:rsidR="000310A4" w:rsidRPr="00AE4D42">
        <w:rPr>
          <w:rFonts w:ascii="Garamond" w:hAnsi="Garamond" w:cs="Times New Roman"/>
          <w:sz w:val="26"/>
          <w:szCs w:val="26"/>
        </w:rPr>
        <w:t xml:space="preserve"> our warrant for accepting </w:t>
      </w:r>
      <w:r w:rsidR="00FD3CF9">
        <w:rPr>
          <w:rFonts w:ascii="Garamond" w:hAnsi="Garamond" w:cs="Times New Roman"/>
          <w:sz w:val="26"/>
          <w:szCs w:val="26"/>
        </w:rPr>
        <w:t>“</w:t>
      </w:r>
      <w:r w:rsidR="000310A4" w:rsidRPr="00AE4D42">
        <w:rPr>
          <w:rFonts w:ascii="Garamond" w:hAnsi="Garamond" w:cs="Times New Roman"/>
          <w:sz w:val="26"/>
          <w:szCs w:val="26"/>
        </w:rPr>
        <w:t xml:space="preserve">scientific </w:t>
      </w:r>
      <w:r w:rsidR="00B83B3D" w:rsidRPr="00AE4D42">
        <w:rPr>
          <w:rFonts w:ascii="Garamond" w:hAnsi="Garamond" w:cs="Times New Roman"/>
          <w:sz w:val="26"/>
          <w:szCs w:val="26"/>
        </w:rPr>
        <w:t>knowledge</w:t>
      </w:r>
      <w:r w:rsidR="004913F7" w:rsidRPr="00AE4D42">
        <w:rPr>
          <w:rFonts w:ascii="Garamond" w:hAnsi="Garamond" w:cs="Times New Roman"/>
          <w:sz w:val="26"/>
          <w:szCs w:val="26"/>
        </w:rPr>
        <w:t>,</w:t>
      </w:r>
      <w:r w:rsidR="00FD3CF9">
        <w:rPr>
          <w:rFonts w:ascii="Garamond" w:hAnsi="Garamond" w:cs="Times New Roman"/>
          <w:sz w:val="26"/>
          <w:szCs w:val="26"/>
        </w:rPr>
        <w:t>”</w:t>
      </w:r>
      <w:r w:rsidR="004913F7" w:rsidRPr="00AE4D42">
        <w:rPr>
          <w:rFonts w:ascii="Garamond" w:hAnsi="Garamond" w:cs="Times New Roman"/>
          <w:sz w:val="26"/>
          <w:szCs w:val="26"/>
        </w:rPr>
        <w:t xml:space="preserve"> it </w:t>
      </w:r>
      <w:r w:rsidR="000310A4" w:rsidRPr="00AE4D42">
        <w:rPr>
          <w:rFonts w:ascii="Garamond" w:hAnsi="Garamond" w:cs="Times New Roman"/>
          <w:sz w:val="26"/>
          <w:szCs w:val="26"/>
        </w:rPr>
        <w:t>does</w:t>
      </w:r>
      <w:r w:rsidR="004913F7" w:rsidRPr="00AE4D42">
        <w:rPr>
          <w:rFonts w:ascii="Garamond" w:hAnsi="Garamond" w:cs="Times New Roman"/>
          <w:sz w:val="26"/>
          <w:szCs w:val="26"/>
        </w:rPr>
        <w:t xml:space="preserve"> </w:t>
      </w:r>
      <w:r w:rsidR="000310A4" w:rsidRPr="00AE4D42">
        <w:rPr>
          <w:rFonts w:ascii="Garamond" w:hAnsi="Garamond" w:cs="Times New Roman"/>
          <w:sz w:val="26"/>
          <w:szCs w:val="26"/>
        </w:rPr>
        <w:t xml:space="preserve">change the nature of our reliance on that knowledge.  </w:t>
      </w:r>
    </w:p>
    <w:p w14:paraId="3BD5C172" w14:textId="193CB5EE" w:rsidR="001C652E" w:rsidRPr="00AE4D42" w:rsidRDefault="00845294" w:rsidP="0058179E">
      <w:pPr>
        <w:spacing w:after="120"/>
        <w:ind w:left="864" w:right="432" w:hanging="432"/>
        <w:rPr>
          <w:rFonts w:ascii="Garamond" w:eastAsia="Times New Roman" w:hAnsi="Garamond" w:cs="Times New Roman"/>
          <w:lang w:eastAsia="ja-JP"/>
        </w:rPr>
      </w:pPr>
      <w:r>
        <w:rPr>
          <w:rFonts w:ascii="Garamond" w:eastAsia="Times New Roman" w:hAnsi="Garamond" w:cs="Times New Roman"/>
          <w:lang w:eastAsia="ja-JP"/>
        </w:rPr>
        <w:t>*</w:t>
      </w:r>
      <w:r w:rsidR="00590884" w:rsidRPr="00AE4D42">
        <w:rPr>
          <w:rFonts w:ascii="Garamond" w:eastAsia="Times New Roman" w:hAnsi="Garamond" w:cs="Times New Roman"/>
          <w:lang w:eastAsia="ja-JP"/>
        </w:rPr>
        <w:t xml:space="preserve">Karin Knorr </w:t>
      </w:r>
      <w:proofErr w:type="spellStart"/>
      <w:r w:rsidR="00590884" w:rsidRPr="00AE4D42">
        <w:rPr>
          <w:rFonts w:ascii="Garamond" w:eastAsia="Times New Roman" w:hAnsi="Garamond" w:cs="Times New Roman"/>
          <w:lang w:eastAsia="ja-JP"/>
        </w:rPr>
        <w:t>Cetina</w:t>
      </w:r>
      <w:proofErr w:type="spellEnd"/>
      <w:r w:rsidR="00590884" w:rsidRPr="00AE4D42">
        <w:rPr>
          <w:rFonts w:ascii="Garamond" w:eastAsia="Times New Roman" w:hAnsi="Garamond" w:cs="Times New Roman"/>
          <w:lang w:eastAsia="ja-JP"/>
        </w:rPr>
        <w:t xml:space="preserve"> (1999</w:t>
      </w:r>
      <w:r w:rsidR="001C652E" w:rsidRPr="00AE4D42">
        <w:rPr>
          <w:rFonts w:ascii="Garamond" w:eastAsia="Times New Roman" w:hAnsi="Garamond" w:cs="Times New Roman"/>
          <w:lang w:eastAsia="ja-JP"/>
        </w:rPr>
        <w:t xml:space="preserve">), </w:t>
      </w:r>
      <w:r w:rsidR="00F87563" w:rsidRPr="00AE4D42">
        <w:rPr>
          <w:rFonts w:ascii="Garamond" w:eastAsia="Times New Roman" w:hAnsi="Garamond" w:cs="Times New Roman"/>
          <w:i/>
          <w:lang w:eastAsia="ja-JP"/>
        </w:rPr>
        <w:t>Epistemic</w:t>
      </w:r>
      <w:r w:rsidR="00590884" w:rsidRPr="00AE4D42">
        <w:rPr>
          <w:rFonts w:ascii="Garamond" w:eastAsia="Times New Roman" w:hAnsi="Garamond" w:cs="Times New Roman"/>
          <w:i/>
          <w:lang w:eastAsia="ja-JP"/>
        </w:rPr>
        <w:t xml:space="preserve"> Cultures:  How the Sciences Make </w:t>
      </w:r>
      <w:r w:rsidR="00F87563" w:rsidRPr="00AE4D42">
        <w:rPr>
          <w:rFonts w:ascii="Garamond" w:eastAsia="Times New Roman" w:hAnsi="Garamond" w:cs="Times New Roman"/>
          <w:i/>
          <w:lang w:eastAsia="ja-JP"/>
        </w:rPr>
        <w:t>Knowledge</w:t>
      </w:r>
      <w:r w:rsidR="00692F82" w:rsidRPr="00AE4D42">
        <w:rPr>
          <w:rFonts w:ascii="Garamond" w:eastAsia="Times New Roman" w:hAnsi="Garamond" w:cs="Times New Roman"/>
          <w:lang w:eastAsia="ja-JP"/>
        </w:rPr>
        <w:t>, ch. 1-5</w:t>
      </w:r>
      <w:r w:rsidR="003513AB" w:rsidRPr="00AE4D42">
        <w:rPr>
          <w:rFonts w:ascii="Garamond" w:eastAsia="Times New Roman" w:hAnsi="Garamond" w:cs="Times New Roman"/>
          <w:lang w:eastAsia="ja-JP"/>
        </w:rPr>
        <w:t>, 10.</w:t>
      </w:r>
      <w:r w:rsidR="001C652E" w:rsidRPr="00AE4D42">
        <w:rPr>
          <w:rFonts w:ascii="Garamond" w:eastAsia="Times New Roman" w:hAnsi="Garamond" w:cs="Times New Roman"/>
          <w:lang w:eastAsia="ja-JP"/>
        </w:rPr>
        <w:t xml:space="preserve"> </w:t>
      </w:r>
    </w:p>
    <w:p w14:paraId="50F53F12" w14:textId="11BD00C7" w:rsidR="00B83B3D" w:rsidRDefault="00B83B3D" w:rsidP="00B83B3D">
      <w:pPr>
        <w:spacing w:after="120"/>
        <w:ind w:left="864" w:right="432" w:hanging="432"/>
        <w:rPr>
          <w:rFonts w:ascii="Garamond" w:eastAsia="Times New Roman" w:hAnsi="Garamond" w:cs="Times New Roman"/>
          <w:lang w:eastAsia="ja-JP"/>
        </w:rPr>
      </w:pPr>
      <w:r w:rsidRPr="00AE4D42">
        <w:rPr>
          <w:rFonts w:ascii="Garamond" w:eastAsia="Times New Roman" w:hAnsi="Garamond" w:cs="Times New Roman"/>
          <w:lang w:eastAsia="ja-JP"/>
        </w:rPr>
        <w:lastRenderedPageBreak/>
        <w:t xml:space="preserve">Bruno Latour and Steve </w:t>
      </w:r>
      <w:proofErr w:type="spellStart"/>
      <w:r w:rsidRPr="00AE4D42">
        <w:rPr>
          <w:rFonts w:ascii="Garamond" w:eastAsia="Times New Roman" w:hAnsi="Garamond" w:cs="Times New Roman"/>
          <w:lang w:eastAsia="ja-JP"/>
        </w:rPr>
        <w:t>Woolgar</w:t>
      </w:r>
      <w:proofErr w:type="spellEnd"/>
      <w:r w:rsidRPr="00AE4D42">
        <w:rPr>
          <w:rFonts w:ascii="Garamond" w:eastAsia="Times New Roman" w:hAnsi="Garamond" w:cs="Times New Roman"/>
          <w:lang w:eastAsia="ja-JP"/>
        </w:rPr>
        <w:t xml:space="preserve"> (1986), </w:t>
      </w:r>
      <w:r w:rsidRPr="00AE4D42">
        <w:rPr>
          <w:rFonts w:ascii="Garamond" w:eastAsia="Times New Roman" w:hAnsi="Garamond" w:cs="Times New Roman"/>
          <w:i/>
          <w:lang w:eastAsia="ja-JP"/>
        </w:rPr>
        <w:t>Laboratory Life: The Construction of Scientific Facts</w:t>
      </w:r>
      <w:r w:rsidRPr="00AE4D42">
        <w:rPr>
          <w:rFonts w:ascii="Garamond" w:eastAsia="Times New Roman" w:hAnsi="Garamond" w:cs="Times New Roman"/>
          <w:lang w:eastAsia="ja-JP"/>
        </w:rPr>
        <w:t>, ch. 6 and pp. 281-285.</w:t>
      </w:r>
    </w:p>
    <w:p w14:paraId="1AD38EB0" w14:textId="28B4A36C" w:rsidR="00100614" w:rsidRDefault="00100614" w:rsidP="00B83B3D">
      <w:pPr>
        <w:spacing w:after="120"/>
        <w:ind w:left="864" w:right="432" w:hanging="432"/>
        <w:rPr>
          <w:rFonts w:ascii="Garamond" w:eastAsia="Times New Roman" w:hAnsi="Garamond" w:cs="Times New Roman"/>
          <w:lang w:eastAsia="ja-JP"/>
        </w:rPr>
      </w:pPr>
      <w:proofErr w:type="spellStart"/>
      <w:r w:rsidRPr="00100614">
        <w:rPr>
          <w:rFonts w:ascii="Garamond" w:eastAsia="Times New Roman" w:hAnsi="Garamond" w:cs="Times New Roman"/>
          <w:lang w:eastAsia="ja-JP"/>
        </w:rPr>
        <w:t>Giere</w:t>
      </w:r>
      <w:proofErr w:type="spellEnd"/>
      <w:r w:rsidRPr="00100614">
        <w:rPr>
          <w:rFonts w:ascii="Garamond" w:eastAsia="Times New Roman" w:hAnsi="Garamond" w:cs="Times New Roman"/>
          <w:lang w:eastAsia="ja-JP"/>
        </w:rPr>
        <w:t>, Ronald N</w:t>
      </w:r>
      <w:r>
        <w:rPr>
          <w:rFonts w:ascii="Garamond" w:eastAsia="Times New Roman" w:hAnsi="Garamond" w:cs="Times New Roman"/>
          <w:lang w:eastAsia="ja-JP"/>
        </w:rPr>
        <w:t>.</w:t>
      </w:r>
      <w:r w:rsidRPr="00100614">
        <w:rPr>
          <w:rFonts w:ascii="Garamond" w:eastAsia="Times New Roman" w:hAnsi="Garamond" w:cs="Times New Roman"/>
          <w:lang w:eastAsia="ja-JP"/>
        </w:rPr>
        <w:t xml:space="preserve"> and Barton Moffatt</w:t>
      </w:r>
      <w:proofErr w:type="gramStart"/>
      <w:r w:rsidRPr="00100614">
        <w:rPr>
          <w:rFonts w:ascii="Garamond" w:eastAsia="Times New Roman" w:hAnsi="Garamond" w:cs="Times New Roman"/>
          <w:lang w:eastAsia="ja-JP"/>
        </w:rPr>
        <w:t xml:space="preserve">. </w:t>
      </w:r>
      <w:proofErr w:type="gramEnd"/>
      <w:r w:rsidRPr="00100614">
        <w:rPr>
          <w:rFonts w:ascii="Garamond" w:eastAsia="Times New Roman" w:hAnsi="Garamond" w:cs="Times New Roman"/>
          <w:lang w:eastAsia="ja-JP"/>
        </w:rPr>
        <w:t xml:space="preserve">2003. </w:t>
      </w:r>
      <w:r w:rsidR="00FD3CF9">
        <w:rPr>
          <w:rFonts w:ascii="Garamond" w:eastAsia="Times New Roman" w:hAnsi="Garamond" w:cs="Times New Roman"/>
          <w:lang w:eastAsia="ja-JP"/>
        </w:rPr>
        <w:t>“</w:t>
      </w:r>
      <w:r w:rsidRPr="00100614">
        <w:rPr>
          <w:rFonts w:ascii="Garamond" w:eastAsia="Times New Roman" w:hAnsi="Garamond" w:cs="Times New Roman"/>
          <w:lang w:eastAsia="ja-JP"/>
        </w:rPr>
        <w:t xml:space="preserve">Distributed </w:t>
      </w:r>
      <w:r>
        <w:rPr>
          <w:rFonts w:ascii="Garamond" w:eastAsia="Times New Roman" w:hAnsi="Garamond" w:cs="Times New Roman"/>
          <w:lang w:eastAsia="ja-JP"/>
        </w:rPr>
        <w:t>C</w:t>
      </w:r>
      <w:r w:rsidRPr="00100614">
        <w:rPr>
          <w:rFonts w:ascii="Garamond" w:eastAsia="Times New Roman" w:hAnsi="Garamond" w:cs="Times New Roman"/>
          <w:lang w:eastAsia="ja-JP"/>
        </w:rPr>
        <w:t xml:space="preserve">ognition: Where the </w:t>
      </w:r>
      <w:r>
        <w:rPr>
          <w:rFonts w:ascii="Garamond" w:eastAsia="Times New Roman" w:hAnsi="Garamond" w:cs="Times New Roman"/>
          <w:lang w:eastAsia="ja-JP"/>
        </w:rPr>
        <w:t>C</w:t>
      </w:r>
      <w:r w:rsidRPr="00100614">
        <w:rPr>
          <w:rFonts w:ascii="Garamond" w:eastAsia="Times New Roman" w:hAnsi="Garamond" w:cs="Times New Roman"/>
          <w:lang w:eastAsia="ja-JP"/>
        </w:rPr>
        <w:t xml:space="preserve">ognitive and the </w:t>
      </w:r>
      <w:r>
        <w:rPr>
          <w:rFonts w:ascii="Garamond" w:eastAsia="Times New Roman" w:hAnsi="Garamond" w:cs="Times New Roman"/>
          <w:lang w:eastAsia="ja-JP"/>
        </w:rPr>
        <w:t>S</w:t>
      </w:r>
      <w:r w:rsidRPr="00100614">
        <w:rPr>
          <w:rFonts w:ascii="Garamond" w:eastAsia="Times New Roman" w:hAnsi="Garamond" w:cs="Times New Roman"/>
          <w:lang w:eastAsia="ja-JP"/>
        </w:rPr>
        <w:t xml:space="preserve">ocial </w:t>
      </w:r>
      <w:r>
        <w:rPr>
          <w:rFonts w:ascii="Garamond" w:eastAsia="Times New Roman" w:hAnsi="Garamond" w:cs="Times New Roman"/>
          <w:lang w:eastAsia="ja-JP"/>
        </w:rPr>
        <w:t>M</w:t>
      </w:r>
      <w:r w:rsidRPr="00100614">
        <w:rPr>
          <w:rFonts w:ascii="Garamond" w:eastAsia="Times New Roman" w:hAnsi="Garamond" w:cs="Times New Roman"/>
          <w:lang w:eastAsia="ja-JP"/>
        </w:rPr>
        <w:t>erge.</w:t>
      </w:r>
      <w:r w:rsidR="00FD3CF9">
        <w:rPr>
          <w:rFonts w:ascii="Garamond" w:eastAsia="Times New Roman" w:hAnsi="Garamond" w:cs="Times New Roman"/>
          <w:lang w:eastAsia="ja-JP"/>
        </w:rPr>
        <w:t>”</w:t>
      </w:r>
      <w:r w:rsidRPr="00100614">
        <w:rPr>
          <w:rFonts w:ascii="Garamond" w:eastAsia="Times New Roman" w:hAnsi="Garamond" w:cs="Times New Roman"/>
          <w:lang w:eastAsia="ja-JP"/>
        </w:rPr>
        <w:t xml:space="preserve"> </w:t>
      </w:r>
      <w:r w:rsidRPr="00100614">
        <w:rPr>
          <w:rFonts w:ascii="Garamond" w:eastAsia="Times New Roman" w:hAnsi="Garamond" w:cs="Times New Roman"/>
          <w:i/>
          <w:iCs/>
          <w:lang w:eastAsia="ja-JP"/>
        </w:rPr>
        <w:t>Social studies of science</w:t>
      </w:r>
      <w:r w:rsidRPr="00100614">
        <w:rPr>
          <w:rFonts w:ascii="Garamond" w:eastAsia="Times New Roman" w:hAnsi="Garamond" w:cs="Times New Roman"/>
          <w:lang w:eastAsia="ja-JP"/>
        </w:rPr>
        <w:t xml:space="preserve"> 33 (2):301-310.</w:t>
      </w:r>
    </w:p>
    <w:p w14:paraId="33420788" w14:textId="626EF03A" w:rsidR="00BB0D30" w:rsidRPr="00BB0D30" w:rsidRDefault="00BB0D30" w:rsidP="00BB0D30">
      <w:pPr>
        <w:spacing w:after="120"/>
        <w:ind w:left="864" w:right="432" w:hanging="432"/>
        <w:rPr>
          <w:rFonts w:ascii="Garamond" w:eastAsia="Times New Roman" w:hAnsi="Garamond" w:cs="Times New Roman"/>
          <w:lang w:eastAsia="ja-JP"/>
        </w:rPr>
      </w:pPr>
      <w:r w:rsidRPr="00BB0D30">
        <w:rPr>
          <w:rFonts w:ascii="Garamond" w:eastAsia="Times New Roman" w:hAnsi="Garamond" w:cs="Times New Roman"/>
          <w:lang w:eastAsia="ja-JP"/>
        </w:rPr>
        <w:t>Carrier, Martin</w:t>
      </w:r>
      <w:proofErr w:type="gramStart"/>
      <w:r w:rsidRPr="00BB0D30">
        <w:rPr>
          <w:rFonts w:ascii="Garamond" w:eastAsia="Times New Roman" w:hAnsi="Garamond" w:cs="Times New Roman"/>
          <w:lang w:eastAsia="ja-JP"/>
        </w:rPr>
        <w:t xml:space="preserve">. </w:t>
      </w:r>
      <w:proofErr w:type="gramEnd"/>
      <w:r w:rsidRPr="00BB0D30">
        <w:rPr>
          <w:rFonts w:ascii="Garamond" w:eastAsia="Times New Roman" w:hAnsi="Garamond" w:cs="Times New Roman"/>
          <w:lang w:eastAsia="ja-JP"/>
        </w:rPr>
        <w:t xml:space="preserve">2016. </w:t>
      </w:r>
      <w:r w:rsidR="00FD3CF9">
        <w:rPr>
          <w:rFonts w:ascii="Garamond" w:eastAsia="Times New Roman" w:hAnsi="Garamond" w:cs="Times New Roman"/>
          <w:lang w:eastAsia="ja-JP"/>
        </w:rPr>
        <w:t>“</w:t>
      </w:r>
      <w:r w:rsidRPr="00BB0D30">
        <w:rPr>
          <w:rFonts w:ascii="Garamond" w:eastAsia="Times New Roman" w:hAnsi="Garamond" w:cs="Times New Roman"/>
          <w:lang w:eastAsia="ja-JP"/>
        </w:rPr>
        <w:t>Social Organization of Science.</w:t>
      </w:r>
      <w:r w:rsidR="00FD3CF9">
        <w:rPr>
          <w:rFonts w:ascii="Garamond" w:eastAsia="Times New Roman" w:hAnsi="Garamond" w:cs="Times New Roman"/>
          <w:lang w:eastAsia="ja-JP"/>
        </w:rPr>
        <w:t>”</w:t>
      </w:r>
      <w:r w:rsidRPr="00BB0D30">
        <w:rPr>
          <w:rFonts w:ascii="Garamond" w:eastAsia="Times New Roman" w:hAnsi="Garamond" w:cs="Times New Roman"/>
          <w:lang w:eastAsia="ja-JP"/>
        </w:rPr>
        <w:t xml:space="preserve"> In </w:t>
      </w:r>
      <w:r w:rsidRPr="00BB0D30">
        <w:rPr>
          <w:rFonts w:ascii="Garamond" w:eastAsia="Times New Roman" w:hAnsi="Garamond" w:cs="Times New Roman"/>
          <w:i/>
          <w:iCs/>
          <w:lang w:eastAsia="ja-JP"/>
        </w:rPr>
        <w:t>Oxford Handbook of Philosophy of Science</w:t>
      </w:r>
      <w:r w:rsidRPr="00BB0D30">
        <w:rPr>
          <w:rFonts w:ascii="Garamond" w:eastAsia="Times New Roman" w:hAnsi="Garamond" w:cs="Times New Roman"/>
          <w:lang w:eastAsia="ja-JP"/>
        </w:rPr>
        <w:t xml:space="preserve">, edited by Paul Humphreys. </w:t>
      </w:r>
    </w:p>
    <w:p w14:paraId="293DE3F0" w14:textId="57BBE4C5" w:rsidR="00B83B3D" w:rsidRPr="00AE4D42" w:rsidRDefault="00845294" w:rsidP="004913F7">
      <w:pPr>
        <w:spacing w:after="120"/>
        <w:ind w:left="864" w:right="432" w:hanging="432"/>
        <w:rPr>
          <w:rFonts w:ascii="Garamond" w:hAnsi="Garamond" w:cs="Times New Roman"/>
        </w:rPr>
      </w:pPr>
      <w:r>
        <w:rPr>
          <w:rFonts w:ascii="Garamond" w:hAnsi="Garamond" w:cs="Times New Roman"/>
        </w:rPr>
        <w:t>*</w:t>
      </w:r>
      <w:r w:rsidR="00B83B3D" w:rsidRPr="00AE4D42">
        <w:rPr>
          <w:rFonts w:ascii="Garamond" w:hAnsi="Garamond" w:cs="Times New Roman"/>
        </w:rPr>
        <w:t xml:space="preserve">Jorg Friedrichs and Friedrich Kratochwil, ‘On Acting and Knowing: How Pragmatism Can Advance International Relations Research and Methodology.’ </w:t>
      </w:r>
      <w:r w:rsidR="00B83B3D" w:rsidRPr="00AE4D42">
        <w:rPr>
          <w:rFonts w:ascii="Garamond" w:hAnsi="Garamond" w:cs="Times New Roman"/>
          <w:i/>
        </w:rPr>
        <w:t xml:space="preserve">International Organization </w:t>
      </w:r>
      <w:r w:rsidR="00B83B3D" w:rsidRPr="00AE4D42">
        <w:rPr>
          <w:rFonts w:ascii="Garamond" w:hAnsi="Garamond" w:cs="Times New Roman"/>
        </w:rPr>
        <w:t>63(4) 2009: 701-731.</w:t>
      </w:r>
    </w:p>
    <w:p w14:paraId="465E2662" w14:textId="5E444AC8" w:rsidR="00B83B3D" w:rsidRPr="00AE4D42" w:rsidRDefault="00845294" w:rsidP="00B83B3D">
      <w:pPr>
        <w:spacing w:after="120"/>
        <w:ind w:left="864" w:right="432" w:hanging="432"/>
        <w:rPr>
          <w:rFonts w:ascii="Garamond" w:hAnsi="Garamond" w:cs="Times New Roman"/>
        </w:rPr>
      </w:pPr>
      <w:r>
        <w:rPr>
          <w:rFonts w:ascii="Garamond" w:hAnsi="Garamond" w:cs="Times New Roman"/>
        </w:rPr>
        <w:t>*</w:t>
      </w:r>
      <w:r w:rsidR="00B83B3D" w:rsidRPr="00AE4D42">
        <w:rPr>
          <w:rFonts w:ascii="Garamond" w:hAnsi="Garamond" w:cs="Times New Roman"/>
        </w:rPr>
        <w:t xml:space="preserve">Friedrich Kratochwil, ‘Of False Promises and Good Bets: A Pragmatic Approach to Theory Building.’ </w:t>
      </w:r>
      <w:r w:rsidR="00B83B3D" w:rsidRPr="00AE4D42">
        <w:rPr>
          <w:rFonts w:ascii="Garamond" w:hAnsi="Garamond" w:cs="Times New Roman"/>
          <w:i/>
        </w:rPr>
        <w:t>Journal of International Relations and Development</w:t>
      </w:r>
      <w:r w:rsidR="00B83B3D" w:rsidRPr="00AE4D42">
        <w:rPr>
          <w:rFonts w:ascii="Garamond" w:hAnsi="Garamond" w:cs="Times New Roman"/>
        </w:rPr>
        <w:t xml:space="preserve"> 10(1) 2007: 1-15.</w:t>
      </w:r>
    </w:p>
    <w:p w14:paraId="75C7CA53" w14:textId="77777777" w:rsidR="00100614" w:rsidRPr="00AE4D42" w:rsidRDefault="00100614" w:rsidP="00100614">
      <w:pPr>
        <w:spacing w:after="120"/>
        <w:ind w:left="864" w:right="432" w:hanging="432"/>
        <w:rPr>
          <w:rFonts w:ascii="Garamond" w:eastAsia="Times New Roman" w:hAnsi="Garamond" w:cs="Times New Roman"/>
          <w:lang w:eastAsia="ja-JP"/>
        </w:rPr>
      </w:pPr>
      <w:r>
        <w:rPr>
          <w:rFonts w:ascii="Garamond" w:eastAsia="Times New Roman" w:hAnsi="Garamond" w:cs="Times New Roman"/>
          <w:lang w:eastAsia="ja-JP"/>
        </w:rPr>
        <w:t>*</w:t>
      </w:r>
      <w:r w:rsidRPr="00AE4D42">
        <w:rPr>
          <w:rFonts w:ascii="Garamond" w:eastAsia="Times New Roman" w:hAnsi="Garamond" w:cs="Times New Roman"/>
          <w:lang w:eastAsia="ja-JP"/>
        </w:rPr>
        <w:t xml:space="preserve">Jackson, </w:t>
      </w:r>
      <w:r w:rsidRPr="00AE4D42">
        <w:rPr>
          <w:rFonts w:ascii="Garamond" w:eastAsia="Times New Roman" w:hAnsi="Garamond" w:cs="Times New Roman"/>
          <w:i/>
          <w:lang w:eastAsia="ja-JP"/>
        </w:rPr>
        <w:t>Conduct of Inquiry</w:t>
      </w:r>
      <w:r w:rsidRPr="00AE4D42">
        <w:rPr>
          <w:rFonts w:ascii="Garamond" w:eastAsia="Times New Roman" w:hAnsi="Garamond" w:cs="Times New Roman"/>
          <w:lang w:eastAsia="ja-JP"/>
        </w:rPr>
        <w:t xml:space="preserve">, ch. </w:t>
      </w:r>
      <w:r>
        <w:rPr>
          <w:rFonts w:ascii="Garamond" w:eastAsia="Times New Roman" w:hAnsi="Garamond" w:cs="Times New Roman"/>
          <w:lang w:eastAsia="ja-JP"/>
        </w:rPr>
        <w:t>5</w:t>
      </w:r>
      <w:r w:rsidRPr="00AE4D42">
        <w:rPr>
          <w:rFonts w:ascii="Garamond" w:eastAsia="Times New Roman" w:hAnsi="Garamond" w:cs="Times New Roman"/>
          <w:lang w:eastAsia="ja-JP"/>
        </w:rPr>
        <w:t>.</w:t>
      </w:r>
    </w:p>
    <w:p w14:paraId="281F1ECD" w14:textId="77777777" w:rsidR="00CD42D7" w:rsidRPr="00AE4D42" w:rsidRDefault="00CD42D7" w:rsidP="00CD42D7">
      <w:pPr>
        <w:spacing w:after="120"/>
        <w:ind w:left="864" w:right="432" w:hanging="432"/>
        <w:rPr>
          <w:rFonts w:ascii="Garamond" w:hAnsi="Garamond" w:cs="Times New Roman"/>
        </w:rPr>
      </w:pPr>
      <w:r w:rsidRPr="00AE4D42">
        <w:rPr>
          <w:rFonts w:ascii="Garamond" w:hAnsi="Garamond" w:cs="Times New Roman"/>
        </w:rPr>
        <w:t xml:space="preserve">William James, </w:t>
      </w:r>
      <w:r w:rsidRPr="00AE4D42">
        <w:rPr>
          <w:rFonts w:ascii="Garamond" w:hAnsi="Garamond" w:cs="Times New Roman"/>
          <w:i/>
        </w:rPr>
        <w:t>Pragmatism</w:t>
      </w:r>
      <w:r w:rsidRPr="00AE4D42">
        <w:rPr>
          <w:rFonts w:ascii="Garamond" w:hAnsi="Garamond" w:cs="Times New Roman"/>
        </w:rPr>
        <w:t xml:space="preserve">, Lectures 2 (‘What Pragmatism Means’) and 6 (‘Pragmatism’s Conception of Truth’) OR ‘The Pragmatic Method’ and ‘Pragmatism’s Conception of Truth,’ </w:t>
      </w:r>
      <w:r w:rsidRPr="00AE4D42">
        <w:rPr>
          <w:rFonts w:ascii="Garamond" w:hAnsi="Garamond" w:cs="Times New Roman"/>
          <w:i/>
        </w:rPr>
        <w:t xml:space="preserve">The Journal of Philosophy </w:t>
      </w:r>
      <w:r w:rsidRPr="00AE4D42">
        <w:rPr>
          <w:rFonts w:ascii="Garamond" w:hAnsi="Garamond" w:cs="Times New Roman"/>
        </w:rPr>
        <w:t>1 (1904): 673-687 and 4 (1907): 141-155</w:t>
      </w:r>
      <w:proofErr w:type="gramStart"/>
      <w:r w:rsidRPr="00AE4D42">
        <w:rPr>
          <w:rFonts w:ascii="Garamond" w:hAnsi="Garamond" w:cs="Times New Roman"/>
        </w:rPr>
        <w:t xml:space="preserve">. </w:t>
      </w:r>
      <w:proofErr w:type="gramEnd"/>
      <w:r w:rsidRPr="00AE4D42">
        <w:rPr>
          <w:rFonts w:ascii="Garamond" w:hAnsi="Garamond" w:cs="Times New Roman"/>
        </w:rPr>
        <w:t>(JSTOR)</w:t>
      </w:r>
    </w:p>
    <w:p w14:paraId="24F36049" w14:textId="77777777" w:rsidR="00B83B3D" w:rsidRPr="00AE4D42" w:rsidRDefault="00B83B3D" w:rsidP="00B83B3D">
      <w:pPr>
        <w:spacing w:after="120"/>
        <w:ind w:left="864" w:right="432" w:hanging="432"/>
        <w:rPr>
          <w:rFonts w:ascii="Garamond" w:hAnsi="Garamond" w:cs="Times New Roman"/>
        </w:rPr>
      </w:pPr>
      <w:r w:rsidRPr="00AE4D42">
        <w:rPr>
          <w:rFonts w:ascii="Garamond" w:hAnsi="Garamond" w:cs="Times New Roman"/>
        </w:rPr>
        <w:t xml:space="preserve">Hidemi </w:t>
      </w:r>
      <w:proofErr w:type="spellStart"/>
      <w:r w:rsidRPr="00AE4D42">
        <w:rPr>
          <w:rFonts w:ascii="Garamond" w:hAnsi="Garamond" w:cs="Times New Roman"/>
        </w:rPr>
        <w:t>Suganami</w:t>
      </w:r>
      <w:proofErr w:type="spellEnd"/>
      <w:r w:rsidRPr="00AE4D42">
        <w:rPr>
          <w:rFonts w:ascii="Garamond" w:hAnsi="Garamond" w:cs="Times New Roman"/>
        </w:rPr>
        <w:t xml:space="preserve">, ‘Friedrich Kratochwil’s Search for a Theory of International Relations.’ </w:t>
      </w:r>
      <w:r w:rsidRPr="00AE4D42">
        <w:rPr>
          <w:rFonts w:ascii="Garamond" w:hAnsi="Garamond" w:cs="Times New Roman"/>
          <w:i/>
        </w:rPr>
        <w:t xml:space="preserve">Journal of International Relations and Development </w:t>
      </w:r>
      <w:r w:rsidRPr="00AE4D42">
        <w:rPr>
          <w:rFonts w:ascii="Garamond" w:hAnsi="Garamond" w:cs="Times New Roman"/>
        </w:rPr>
        <w:t>10(1) 2007: 25-39. (Focus on pp. 30-34; skim the rest)</w:t>
      </w:r>
    </w:p>
    <w:p w14:paraId="27C18C77" w14:textId="77777777" w:rsidR="00B83B3D" w:rsidRPr="00AE4D42" w:rsidRDefault="00B83B3D" w:rsidP="00B83B3D">
      <w:pPr>
        <w:spacing w:after="120"/>
        <w:ind w:left="864" w:right="432" w:hanging="432"/>
        <w:rPr>
          <w:rFonts w:ascii="Garamond" w:hAnsi="Garamond" w:cs="Times New Roman"/>
        </w:rPr>
      </w:pPr>
      <w:r w:rsidRPr="00AE4D42">
        <w:rPr>
          <w:rFonts w:ascii="Garamond" w:hAnsi="Garamond" w:cs="Times New Roman"/>
        </w:rPr>
        <w:t xml:space="preserve">Colin Wight, ‘Inside the Epistemological Cave All Bets Are Off.’ </w:t>
      </w:r>
      <w:r w:rsidRPr="00AE4D42">
        <w:rPr>
          <w:rFonts w:ascii="Garamond" w:hAnsi="Garamond" w:cs="Times New Roman"/>
          <w:i/>
        </w:rPr>
        <w:t xml:space="preserve">Journal of International Relations and Development </w:t>
      </w:r>
      <w:r w:rsidRPr="00AE4D42">
        <w:rPr>
          <w:rFonts w:ascii="Garamond" w:hAnsi="Garamond" w:cs="Times New Roman"/>
        </w:rPr>
        <w:t>10(1) 2007: 40-56.</w:t>
      </w:r>
    </w:p>
    <w:p w14:paraId="473670B2" w14:textId="2DDA219C" w:rsidR="00B83B3D" w:rsidRPr="00AE4D42" w:rsidRDefault="00B83B3D" w:rsidP="00B83B3D">
      <w:pPr>
        <w:spacing w:after="120"/>
        <w:ind w:left="864" w:right="432" w:hanging="432"/>
        <w:rPr>
          <w:rFonts w:ascii="Garamond" w:hAnsi="Garamond" w:cs="Times New Roman"/>
        </w:rPr>
      </w:pPr>
      <w:r w:rsidRPr="00AE4D42">
        <w:rPr>
          <w:rFonts w:ascii="Garamond" w:hAnsi="Garamond" w:cs="Times New Roman"/>
        </w:rPr>
        <w:t xml:space="preserve">Friedrich Kratochwil, ‘Of Communities, Gangs, Historicity and the Problem of Santa Claus: Replies to My Critics.’ </w:t>
      </w:r>
      <w:r w:rsidRPr="00AE4D42">
        <w:rPr>
          <w:rFonts w:ascii="Garamond" w:hAnsi="Garamond" w:cs="Times New Roman"/>
          <w:i/>
        </w:rPr>
        <w:t xml:space="preserve">Journal of International Relations and Development </w:t>
      </w:r>
      <w:r w:rsidRPr="00AE4D42">
        <w:rPr>
          <w:rFonts w:ascii="Garamond" w:hAnsi="Garamond" w:cs="Times New Roman"/>
        </w:rPr>
        <w:t>10(1) 2007: 57-78.</w:t>
      </w:r>
    </w:p>
    <w:p w14:paraId="589D44EA" w14:textId="77777777" w:rsidR="000F1443" w:rsidRDefault="000F1443" w:rsidP="000F1443">
      <w:pPr>
        <w:keepNext/>
        <w:spacing w:after="120"/>
        <w:outlineLvl w:val="0"/>
        <w:rPr>
          <w:rFonts w:ascii="Garamond" w:hAnsi="Garamond" w:cs="Times New Roman"/>
          <w:b/>
          <w:smallCaps/>
          <w:color w:val="404040" w:themeColor="text1" w:themeTint="BF"/>
          <w:sz w:val="28"/>
          <w:szCs w:val="26"/>
        </w:rPr>
      </w:pPr>
    </w:p>
    <w:p w14:paraId="7BDCC76B" w14:textId="7A74A472" w:rsidR="000F1443" w:rsidRPr="000F1443" w:rsidRDefault="000F1443" w:rsidP="000F1443">
      <w:pPr>
        <w:keepNext/>
        <w:spacing w:after="120"/>
        <w:outlineLvl w:val="0"/>
        <w:rPr>
          <w:rFonts w:ascii="Garamond" w:hAnsi="Garamond" w:cs="Times New Roman"/>
          <w:b/>
          <w:smallCaps/>
          <w:color w:val="404040" w:themeColor="text1" w:themeTint="BF"/>
          <w:sz w:val="30"/>
          <w:szCs w:val="30"/>
        </w:rPr>
      </w:pPr>
      <w:r w:rsidRPr="000F1443">
        <w:rPr>
          <w:rFonts w:ascii="Garamond" w:hAnsi="Garamond" w:cs="Times New Roman"/>
          <w:b/>
          <w:smallCaps/>
          <w:color w:val="404040" w:themeColor="text1" w:themeTint="BF"/>
          <w:sz w:val="30"/>
          <w:szCs w:val="30"/>
        </w:rPr>
        <w:t>Transition:  Levels</w:t>
      </w:r>
      <w:r>
        <w:rPr>
          <w:rFonts w:ascii="Garamond" w:hAnsi="Garamond" w:cs="Times New Roman"/>
          <w:b/>
          <w:smallCaps/>
          <w:color w:val="404040" w:themeColor="text1" w:themeTint="BF"/>
          <w:sz w:val="30"/>
          <w:szCs w:val="30"/>
        </w:rPr>
        <w:t xml:space="preserve"> and </w:t>
      </w:r>
      <w:r w:rsidRPr="000F1443">
        <w:rPr>
          <w:rFonts w:ascii="Garamond" w:hAnsi="Garamond" w:cs="Times New Roman"/>
          <w:b/>
          <w:smallCaps/>
          <w:color w:val="404040" w:themeColor="text1" w:themeTint="BF"/>
          <w:sz w:val="30"/>
          <w:szCs w:val="30"/>
        </w:rPr>
        <w:t xml:space="preserve">Perspectives </w:t>
      </w:r>
    </w:p>
    <w:p w14:paraId="3AB241B3" w14:textId="79C77D83" w:rsidR="00607A65" w:rsidRPr="00AE4D42" w:rsidRDefault="00BC5C11" w:rsidP="00BC5C11">
      <w:pPr>
        <w:keepNext/>
        <w:spacing w:before="360" w:after="120"/>
        <w:outlineLvl w:val="0"/>
        <w:rPr>
          <w:rFonts w:ascii="Garamond" w:hAnsi="Garamond" w:cs="Times New Roman"/>
          <w:b/>
          <w:color w:val="404040" w:themeColor="text1" w:themeTint="BF"/>
          <w:sz w:val="26"/>
          <w:szCs w:val="26"/>
        </w:rPr>
      </w:pPr>
      <w:r w:rsidRPr="00AE4D42">
        <w:rPr>
          <w:rFonts w:ascii="Garamond" w:hAnsi="Garamond" w:cs="Times New Roman"/>
          <w:b/>
          <w:color w:val="404040" w:themeColor="text1" w:themeTint="BF"/>
          <w:sz w:val="26"/>
          <w:szCs w:val="26"/>
        </w:rPr>
        <w:t xml:space="preserve">Week </w:t>
      </w:r>
      <w:r w:rsidR="00991CE2" w:rsidRPr="00AE4D42">
        <w:rPr>
          <w:rFonts w:ascii="Garamond" w:hAnsi="Garamond" w:cs="Times New Roman"/>
          <w:b/>
          <w:color w:val="404040" w:themeColor="text1" w:themeTint="BF"/>
          <w:sz w:val="26"/>
          <w:szCs w:val="26"/>
        </w:rPr>
        <w:t>5</w:t>
      </w:r>
      <w:r w:rsidRPr="00AE4D42">
        <w:rPr>
          <w:rFonts w:ascii="Garamond" w:hAnsi="Garamond" w:cs="Times New Roman"/>
          <w:b/>
          <w:color w:val="404040" w:themeColor="text1" w:themeTint="BF"/>
          <w:sz w:val="26"/>
          <w:szCs w:val="26"/>
        </w:rPr>
        <w:t xml:space="preserve">:  </w:t>
      </w:r>
      <w:r w:rsidR="00503576">
        <w:rPr>
          <w:rFonts w:ascii="Garamond" w:hAnsi="Garamond" w:cs="Times New Roman"/>
          <w:b/>
          <w:color w:val="404040" w:themeColor="text1" w:themeTint="BF"/>
          <w:sz w:val="26"/>
          <w:szCs w:val="26"/>
        </w:rPr>
        <w:t>Perspectives on Messy Systems</w:t>
      </w:r>
    </w:p>
    <w:p w14:paraId="7D36C953" w14:textId="528ED17D" w:rsidR="00607A65" w:rsidRPr="00AE4D42" w:rsidRDefault="00503576" w:rsidP="00916781">
      <w:pPr>
        <w:rPr>
          <w:rFonts w:ascii="Garamond" w:hAnsi="Garamond"/>
          <w:b/>
          <w:sz w:val="26"/>
          <w:szCs w:val="26"/>
        </w:rPr>
      </w:pPr>
      <w:r>
        <w:rPr>
          <w:rFonts w:ascii="Garamond" w:hAnsi="Garamond"/>
          <w:sz w:val="26"/>
          <w:szCs w:val="26"/>
        </w:rPr>
        <w:t xml:space="preserve">This week we look at two efforts </w:t>
      </w:r>
      <w:r w:rsidRPr="00AE4D42">
        <w:rPr>
          <w:rFonts w:ascii="Garamond" w:hAnsi="Garamond"/>
          <w:sz w:val="26"/>
          <w:szCs w:val="26"/>
        </w:rPr>
        <w:t xml:space="preserve">to combine </w:t>
      </w:r>
      <w:r w:rsidR="00FD3CF9">
        <w:rPr>
          <w:rFonts w:ascii="Garamond" w:hAnsi="Garamond"/>
          <w:sz w:val="26"/>
          <w:szCs w:val="26"/>
        </w:rPr>
        <w:t>“</w:t>
      </w:r>
      <w:r w:rsidRPr="00AE4D42">
        <w:rPr>
          <w:rFonts w:ascii="Garamond" w:hAnsi="Garamond"/>
          <w:sz w:val="26"/>
          <w:szCs w:val="26"/>
        </w:rPr>
        <w:t>realist</w:t>
      </w:r>
      <w:r w:rsidR="00FD3CF9">
        <w:rPr>
          <w:rFonts w:ascii="Garamond" w:hAnsi="Garamond"/>
          <w:sz w:val="26"/>
          <w:szCs w:val="26"/>
        </w:rPr>
        <w:t>”</w:t>
      </w:r>
      <w:r w:rsidRPr="00AE4D42">
        <w:rPr>
          <w:rFonts w:ascii="Garamond" w:hAnsi="Garamond"/>
          <w:sz w:val="26"/>
          <w:szCs w:val="26"/>
        </w:rPr>
        <w:t xml:space="preserve"> and </w:t>
      </w:r>
      <w:r w:rsidR="00FD3CF9">
        <w:rPr>
          <w:rFonts w:ascii="Garamond" w:hAnsi="Garamond"/>
          <w:sz w:val="26"/>
          <w:szCs w:val="26"/>
        </w:rPr>
        <w:t>“</w:t>
      </w:r>
      <w:r w:rsidRPr="00AE4D42">
        <w:rPr>
          <w:rFonts w:ascii="Garamond" w:hAnsi="Garamond"/>
          <w:sz w:val="26"/>
          <w:szCs w:val="26"/>
        </w:rPr>
        <w:t>pragmatist</w:t>
      </w:r>
      <w:r w:rsidR="00FD3CF9">
        <w:rPr>
          <w:rFonts w:ascii="Garamond" w:hAnsi="Garamond"/>
          <w:sz w:val="26"/>
          <w:szCs w:val="26"/>
        </w:rPr>
        <w:t>”</w:t>
      </w:r>
      <w:r w:rsidRPr="00AE4D42">
        <w:rPr>
          <w:rFonts w:ascii="Garamond" w:hAnsi="Garamond"/>
          <w:sz w:val="26"/>
          <w:szCs w:val="26"/>
        </w:rPr>
        <w:t xml:space="preserve"> perspectives into an account of the nature of science that</w:t>
      </w:r>
      <w:r>
        <w:rPr>
          <w:rFonts w:ascii="Garamond" w:hAnsi="Garamond"/>
          <w:sz w:val="26"/>
          <w:szCs w:val="26"/>
        </w:rPr>
        <w:t>, although focused on the natural sciences,</w:t>
      </w:r>
      <w:r w:rsidRPr="00AE4D42">
        <w:rPr>
          <w:rFonts w:ascii="Garamond" w:hAnsi="Garamond"/>
          <w:sz w:val="26"/>
          <w:szCs w:val="26"/>
        </w:rPr>
        <w:t xml:space="preserve"> is especially relevant to the social sciences.</w:t>
      </w:r>
      <w:r>
        <w:rPr>
          <w:rFonts w:ascii="Garamond" w:hAnsi="Garamond"/>
          <w:sz w:val="26"/>
          <w:szCs w:val="26"/>
        </w:rPr>
        <w:t xml:space="preserve">  </w:t>
      </w:r>
      <w:r w:rsidR="00607A65" w:rsidRPr="00AE4D42">
        <w:rPr>
          <w:rFonts w:ascii="Garamond" w:hAnsi="Garamond"/>
          <w:sz w:val="26"/>
          <w:szCs w:val="26"/>
        </w:rPr>
        <w:t xml:space="preserve">William Wimsatt has developed a distinctive approach to the philosophy of science, rooted in the ideas of levels of organization and </w:t>
      </w:r>
      <w:r w:rsidR="00FD3CF9">
        <w:rPr>
          <w:rFonts w:ascii="Garamond" w:hAnsi="Garamond"/>
          <w:sz w:val="26"/>
          <w:szCs w:val="26"/>
        </w:rPr>
        <w:t>“</w:t>
      </w:r>
      <w:r w:rsidR="00607A65" w:rsidRPr="00AE4D42">
        <w:rPr>
          <w:rFonts w:ascii="Garamond" w:hAnsi="Garamond"/>
          <w:sz w:val="26"/>
          <w:szCs w:val="26"/>
        </w:rPr>
        <w:t>messy systems.</w:t>
      </w:r>
      <w:r w:rsidR="00FD3CF9">
        <w:rPr>
          <w:rFonts w:ascii="Garamond" w:hAnsi="Garamond"/>
          <w:sz w:val="26"/>
          <w:szCs w:val="26"/>
        </w:rPr>
        <w:t>”</w:t>
      </w:r>
      <w:r w:rsidR="00607A65" w:rsidRPr="00AE4D42">
        <w:rPr>
          <w:rFonts w:ascii="Garamond" w:hAnsi="Garamond"/>
          <w:sz w:val="26"/>
          <w:szCs w:val="26"/>
        </w:rPr>
        <w:t xml:space="preserve">  </w:t>
      </w:r>
      <w:r>
        <w:rPr>
          <w:rFonts w:ascii="Garamond" w:hAnsi="Garamond"/>
          <w:sz w:val="26"/>
          <w:szCs w:val="26"/>
        </w:rPr>
        <w:t xml:space="preserve">Ronald </w:t>
      </w:r>
      <w:proofErr w:type="spellStart"/>
      <w:r>
        <w:rPr>
          <w:rFonts w:ascii="Garamond" w:hAnsi="Garamond"/>
          <w:sz w:val="26"/>
          <w:szCs w:val="26"/>
        </w:rPr>
        <w:t>Giere</w:t>
      </w:r>
      <w:proofErr w:type="spellEnd"/>
      <w:r>
        <w:rPr>
          <w:rFonts w:ascii="Garamond" w:hAnsi="Garamond"/>
          <w:sz w:val="26"/>
          <w:szCs w:val="26"/>
        </w:rPr>
        <w:t xml:space="preserve"> adopts a radical perspectivism that he argues is fundamentally compatible with a foundational assumption of scientific realism.  </w:t>
      </w:r>
      <w:r w:rsidR="00607A65" w:rsidRPr="00AE4D42">
        <w:rPr>
          <w:rFonts w:ascii="Garamond" w:hAnsi="Garamond"/>
          <w:b/>
          <w:sz w:val="26"/>
          <w:szCs w:val="26"/>
        </w:rPr>
        <w:br/>
      </w:r>
    </w:p>
    <w:p w14:paraId="170A9E1F" w14:textId="5684C2D9" w:rsidR="00DE728D" w:rsidRPr="00AE4D42" w:rsidRDefault="00F420AE" w:rsidP="00DE728D">
      <w:pPr>
        <w:spacing w:after="120"/>
        <w:ind w:left="864" w:right="432" w:hanging="432"/>
        <w:rPr>
          <w:rFonts w:ascii="Garamond" w:eastAsia="Times New Roman" w:hAnsi="Garamond" w:cs="Times New Roman"/>
          <w:lang w:eastAsia="ja-JP"/>
        </w:rPr>
      </w:pPr>
      <w:r>
        <w:rPr>
          <w:rFonts w:ascii="Garamond" w:eastAsia="Times New Roman" w:hAnsi="Garamond" w:cs="Times New Roman"/>
          <w:lang w:eastAsia="ja-JP"/>
        </w:rPr>
        <w:t>*</w:t>
      </w:r>
      <w:r w:rsidR="00DE728D" w:rsidRPr="00107715">
        <w:rPr>
          <w:rFonts w:ascii="Garamond" w:eastAsia="Times New Roman" w:hAnsi="Garamond" w:cs="Times New Roman"/>
          <w:lang w:eastAsia="ja-JP"/>
        </w:rPr>
        <w:t>Markus I</w:t>
      </w:r>
      <w:r w:rsidR="00DE728D">
        <w:rPr>
          <w:rFonts w:ascii="Garamond" w:eastAsia="Times New Roman" w:hAnsi="Garamond" w:cs="Times New Roman"/>
          <w:lang w:eastAsia="ja-JP"/>
        </w:rPr>
        <w:t xml:space="preserve">. </w:t>
      </w:r>
      <w:proofErr w:type="spellStart"/>
      <w:r w:rsidR="00DE728D" w:rsidRPr="00107715">
        <w:rPr>
          <w:rFonts w:ascii="Garamond" w:eastAsia="Times New Roman" w:hAnsi="Garamond" w:cs="Times New Roman"/>
          <w:lang w:eastAsia="ja-JP"/>
        </w:rPr>
        <w:t>Eronen</w:t>
      </w:r>
      <w:proofErr w:type="spellEnd"/>
      <w:r w:rsidR="00DE728D" w:rsidRPr="00107715">
        <w:rPr>
          <w:rFonts w:ascii="Garamond" w:eastAsia="Times New Roman" w:hAnsi="Garamond" w:cs="Times New Roman"/>
          <w:lang w:eastAsia="ja-JP"/>
        </w:rPr>
        <w:t xml:space="preserve"> and Daniel Stephen Brooks</w:t>
      </w:r>
      <w:proofErr w:type="gramStart"/>
      <w:r w:rsidR="00DE728D" w:rsidRPr="00107715">
        <w:rPr>
          <w:rFonts w:ascii="Garamond" w:eastAsia="Times New Roman" w:hAnsi="Garamond" w:cs="Times New Roman"/>
          <w:lang w:eastAsia="ja-JP"/>
        </w:rPr>
        <w:t xml:space="preserve">. </w:t>
      </w:r>
      <w:proofErr w:type="gramEnd"/>
      <w:r w:rsidR="00DE728D" w:rsidRPr="00107715">
        <w:rPr>
          <w:rFonts w:ascii="Garamond" w:eastAsia="Times New Roman" w:hAnsi="Garamond" w:cs="Times New Roman"/>
          <w:lang w:eastAsia="ja-JP"/>
        </w:rPr>
        <w:t xml:space="preserve">2018. </w:t>
      </w:r>
      <w:r w:rsidR="00FD3CF9">
        <w:rPr>
          <w:rFonts w:ascii="Garamond" w:eastAsia="Times New Roman" w:hAnsi="Garamond" w:cs="Times New Roman"/>
          <w:lang w:eastAsia="ja-JP"/>
        </w:rPr>
        <w:t>“</w:t>
      </w:r>
      <w:r w:rsidR="00DE728D" w:rsidRPr="00107715">
        <w:rPr>
          <w:rFonts w:ascii="Garamond" w:eastAsia="Times New Roman" w:hAnsi="Garamond" w:cs="Times New Roman"/>
          <w:lang w:eastAsia="ja-JP"/>
        </w:rPr>
        <w:t>Levels of Organization in Biology.</w:t>
      </w:r>
      <w:r w:rsidR="00FD3CF9">
        <w:rPr>
          <w:rFonts w:ascii="Garamond" w:eastAsia="Times New Roman" w:hAnsi="Garamond" w:cs="Times New Roman"/>
          <w:lang w:eastAsia="ja-JP"/>
        </w:rPr>
        <w:t>”</w:t>
      </w:r>
      <w:r w:rsidR="00DE728D" w:rsidRPr="00107715">
        <w:rPr>
          <w:rFonts w:ascii="Garamond" w:eastAsia="Times New Roman" w:hAnsi="Garamond" w:cs="Times New Roman"/>
          <w:lang w:eastAsia="ja-JP"/>
        </w:rPr>
        <w:t xml:space="preserve"> In </w:t>
      </w:r>
      <w:proofErr w:type="gramStart"/>
      <w:r w:rsidR="00DE728D" w:rsidRPr="00107715">
        <w:rPr>
          <w:rFonts w:ascii="Garamond" w:eastAsia="Times New Roman" w:hAnsi="Garamond" w:cs="Times New Roman"/>
          <w:i/>
          <w:lang w:eastAsia="ja-JP"/>
        </w:rPr>
        <w:t>The</w:t>
      </w:r>
      <w:proofErr w:type="gramEnd"/>
      <w:r w:rsidR="00DE728D" w:rsidRPr="00107715">
        <w:rPr>
          <w:rFonts w:ascii="Garamond" w:eastAsia="Times New Roman" w:hAnsi="Garamond" w:cs="Times New Roman"/>
          <w:i/>
          <w:lang w:eastAsia="ja-JP"/>
        </w:rPr>
        <w:t xml:space="preserve"> Stanford Encyclopedia of Philosophy</w:t>
      </w:r>
      <w:r w:rsidR="00DE728D" w:rsidRPr="00107715">
        <w:rPr>
          <w:rFonts w:ascii="Garamond" w:eastAsia="Times New Roman" w:hAnsi="Garamond" w:cs="Times New Roman"/>
          <w:lang w:eastAsia="ja-JP"/>
        </w:rPr>
        <w:t xml:space="preserve">, edited by Edward N. </w:t>
      </w:r>
      <w:proofErr w:type="spellStart"/>
      <w:r w:rsidR="00DE728D" w:rsidRPr="00107715">
        <w:rPr>
          <w:rFonts w:ascii="Garamond" w:eastAsia="Times New Roman" w:hAnsi="Garamond" w:cs="Times New Roman"/>
          <w:lang w:eastAsia="ja-JP"/>
        </w:rPr>
        <w:t>Zalta</w:t>
      </w:r>
      <w:proofErr w:type="spellEnd"/>
      <w:r w:rsidR="00DE728D" w:rsidRPr="00107715">
        <w:rPr>
          <w:rFonts w:ascii="Garamond" w:eastAsia="Times New Roman" w:hAnsi="Garamond" w:cs="Times New Roman"/>
          <w:lang w:eastAsia="ja-JP"/>
        </w:rPr>
        <w:t xml:space="preserve">. </w:t>
      </w:r>
    </w:p>
    <w:p w14:paraId="07EBAD88" w14:textId="4423757C" w:rsidR="00607A65" w:rsidRDefault="00F420AE" w:rsidP="00607A65">
      <w:pPr>
        <w:spacing w:after="120"/>
        <w:ind w:left="864" w:right="432" w:hanging="432"/>
        <w:rPr>
          <w:rFonts w:ascii="Garamond" w:eastAsia="Times New Roman" w:hAnsi="Garamond" w:cs="Times New Roman"/>
          <w:lang w:eastAsia="ja-JP"/>
        </w:rPr>
      </w:pPr>
      <w:r>
        <w:rPr>
          <w:rFonts w:ascii="Garamond" w:eastAsia="Times New Roman" w:hAnsi="Garamond" w:cs="Times New Roman"/>
          <w:lang w:eastAsia="ja-JP"/>
        </w:rPr>
        <w:t>*</w:t>
      </w:r>
      <w:r w:rsidR="00607A65" w:rsidRPr="00AE4D42">
        <w:rPr>
          <w:rFonts w:ascii="Garamond" w:eastAsia="Times New Roman" w:hAnsi="Garamond" w:cs="Times New Roman"/>
          <w:lang w:eastAsia="ja-JP"/>
        </w:rPr>
        <w:t xml:space="preserve">Manuel DeLanda (2016), </w:t>
      </w:r>
      <w:r w:rsidR="00607A65" w:rsidRPr="00AE4D42">
        <w:rPr>
          <w:rFonts w:ascii="Garamond" w:eastAsia="Times New Roman" w:hAnsi="Garamond" w:cs="Times New Roman"/>
          <w:i/>
          <w:lang w:eastAsia="ja-JP"/>
        </w:rPr>
        <w:t>Assemblage Theory</w:t>
      </w:r>
      <w:r w:rsidR="00607A65" w:rsidRPr="00AE4D42">
        <w:rPr>
          <w:rFonts w:ascii="Garamond" w:eastAsia="Times New Roman" w:hAnsi="Garamond" w:cs="Times New Roman"/>
          <w:lang w:eastAsia="ja-JP"/>
        </w:rPr>
        <w:t>, pp. 1-2, 9-24.</w:t>
      </w:r>
    </w:p>
    <w:p w14:paraId="5400A4A4" w14:textId="21DEE22D" w:rsidR="00DE728D" w:rsidRDefault="00F420AE" w:rsidP="00DE728D">
      <w:pPr>
        <w:spacing w:after="120"/>
        <w:ind w:left="864" w:right="432" w:hanging="432"/>
        <w:rPr>
          <w:rFonts w:ascii="Garamond" w:hAnsi="Garamond" w:cs="Times New Roman"/>
        </w:rPr>
      </w:pPr>
      <w:r>
        <w:rPr>
          <w:rFonts w:ascii="Garamond" w:hAnsi="Garamond" w:cs="Times New Roman"/>
        </w:rPr>
        <w:t>*</w:t>
      </w:r>
      <w:r w:rsidR="00DE728D" w:rsidRPr="00AE4D42">
        <w:rPr>
          <w:rFonts w:ascii="Garamond" w:hAnsi="Garamond" w:cs="Times New Roman"/>
        </w:rPr>
        <w:t xml:space="preserve">William C. Wimsatt, (2007).  </w:t>
      </w:r>
      <w:r w:rsidR="00DE728D" w:rsidRPr="00AE4D42">
        <w:rPr>
          <w:rFonts w:ascii="Garamond" w:hAnsi="Garamond" w:cs="Times New Roman"/>
          <w:i/>
        </w:rPr>
        <w:t>Re-Engineering Philosophy for Limited Beings:  Piecewise Approximations to Reality</w:t>
      </w:r>
      <w:r w:rsidR="00DE728D" w:rsidRPr="00AE4D42">
        <w:rPr>
          <w:rFonts w:ascii="Garamond" w:hAnsi="Garamond" w:cs="Times New Roman"/>
        </w:rPr>
        <w:t xml:space="preserve">.  </w:t>
      </w:r>
      <w:r w:rsidR="00DE728D">
        <w:rPr>
          <w:rFonts w:ascii="Garamond" w:hAnsi="Garamond" w:cs="Times New Roman"/>
        </w:rPr>
        <w:t xml:space="preserve">Start with the Intro to Part Three (reading at least pp. 160-173).  Then give </w:t>
      </w:r>
      <w:r w:rsidR="00DE728D" w:rsidRPr="00AE4D42">
        <w:rPr>
          <w:rFonts w:ascii="Garamond" w:hAnsi="Garamond" w:cs="Times New Roman"/>
        </w:rPr>
        <w:t>Chapter 10</w:t>
      </w:r>
      <w:r w:rsidR="00DE728D">
        <w:rPr>
          <w:rFonts w:ascii="Garamond" w:hAnsi="Garamond" w:cs="Times New Roman"/>
        </w:rPr>
        <w:t xml:space="preserve"> a serious try.  (You should have enough context to make </w:t>
      </w:r>
      <w:r w:rsidR="00DE728D">
        <w:rPr>
          <w:rFonts w:ascii="Garamond" w:hAnsi="Garamond" w:cs="Times New Roman"/>
        </w:rPr>
        <w:lastRenderedPageBreak/>
        <w:t>your way successfully through most of it – which is a significant achievement.)</w:t>
      </w:r>
      <w:r w:rsidR="00100614">
        <w:rPr>
          <w:rFonts w:ascii="Garamond" w:hAnsi="Garamond" w:cs="Times New Roman"/>
        </w:rPr>
        <w:t xml:space="preserve">  Then, if you are up for it, try some combination of </w:t>
      </w:r>
      <w:r w:rsidR="00100614" w:rsidRPr="00AE4D42">
        <w:rPr>
          <w:rFonts w:ascii="Garamond" w:hAnsi="Garamond" w:cs="Times New Roman"/>
        </w:rPr>
        <w:t>Chapters 1-5, 9,</w:t>
      </w:r>
      <w:r w:rsidR="00100614">
        <w:rPr>
          <w:rFonts w:ascii="Garamond" w:hAnsi="Garamond" w:cs="Times New Roman"/>
        </w:rPr>
        <w:t xml:space="preserve"> 12,</w:t>
      </w:r>
      <w:r w:rsidR="00100614" w:rsidRPr="00AE4D42">
        <w:rPr>
          <w:rFonts w:ascii="Garamond" w:hAnsi="Garamond" w:cs="Times New Roman"/>
        </w:rPr>
        <w:t xml:space="preserve"> 13 and Appendices A, B, C</w:t>
      </w:r>
      <w:r w:rsidR="00100614">
        <w:rPr>
          <w:rFonts w:ascii="Garamond" w:hAnsi="Garamond" w:cs="Times New Roman"/>
        </w:rPr>
        <w:t>, read in whatever order seems to make sense to you</w:t>
      </w:r>
      <w:r w:rsidR="00100614" w:rsidRPr="00AE4D42">
        <w:rPr>
          <w:rFonts w:ascii="Garamond" w:hAnsi="Garamond" w:cs="Times New Roman"/>
        </w:rPr>
        <w:t>.</w:t>
      </w:r>
      <w:r w:rsidR="00100614">
        <w:rPr>
          <w:rFonts w:ascii="Garamond" w:hAnsi="Garamond" w:cs="Times New Roman"/>
        </w:rPr>
        <w:t xml:space="preserve">  (Most of the chapters </w:t>
      </w:r>
      <w:proofErr w:type="gramStart"/>
      <w:r w:rsidR="00100614">
        <w:rPr>
          <w:rFonts w:ascii="Garamond" w:hAnsi="Garamond" w:cs="Times New Roman"/>
        </w:rPr>
        <w:t>are more or less</w:t>
      </w:r>
      <w:proofErr w:type="gramEnd"/>
      <w:r w:rsidR="00100614">
        <w:rPr>
          <w:rFonts w:ascii="Garamond" w:hAnsi="Garamond" w:cs="Times New Roman"/>
        </w:rPr>
        <w:t xml:space="preserve"> free-standing.)</w:t>
      </w:r>
      <w:r w:rsidR="000F1443">
        <w:rPr>
          <w:rFonts w:ascii="Garamond" w:hAnsi="Garamond" w:cs="Times New Roman"/>
        </w:rPr>
        <w:t xml:space="preserve">  Chapter 9 is probably most closely related to Chapter 10.</w:t>
      </w:r>
    </w:p>
    <w:p w14:paraId="608BC657" w14:textId="049A1AA1" w:rsidR="00743204" w:rsidRDefault="00F420AE" w:rsidP="00DE728D">
      <w:pPr>
        <w:spacing w:after="120"/>
        <w:ind w:left="864" w:right="432" w:hanging="432"/>
        <w:rPr>
          <w:rFonts w:ascii="Garamond" w:hAnsi="Garamond" w:cs="Times New Roman"/>
        </w:rPr>
      </w:pPr>
      <w:r>
        <w:rPr>
          <w:rFonts w:ascii="Garamond" w:hAnsi="Garamond" w:cs="Times New Roman"/>
        </w:rPr>
        <w:t>*</w:t>
      </w:r>
      <w:r w:rsidR="00743204">
        <w:rPr>
          <w:rFonts w:ascii="Garamond" w:hAnsi="Garamond" w:cs="Times New Roman"/>
        </w:rPr>
        <w:t xml:space="preserve">Ronald N. </w:t>
      </w:r>
      <w:proofErr w:type="spellStart"/>
      <w:r w:rsidR="00743204">
        <w:rPr>
          <w:rFonts w:ascii="Garamond" w:hAnsi="Garamond" w:cs="Times New Roman"/>
        </w:rPr>
        <w:t>Giere</w:t>
      </w:r>
      <w:proofErr w:type="spellEnd"/>
      <w:proofErr w:type="gramStart"/>
      <w:r w:rsidR="00FD4806">
        <w:rPr>
          <w:rFonts w:ascii="Garamond" w:hAnsi="Garamond" w:cs="Times New Roman"/>
        </w:rPr>
        <w:t xml:space="preserve">. </w:t>
      </w:r>
      <w:proofErr w:type="gramEnd"/>
      <w:r w:rsidR="00743204">
        <w:rPr>
          <w:rFonts w:ascii="Garamond" w:hAnsi="Garamond" w:cs="Times New Roman"/>
        </w:rPr>
        <w:t xml:space="preserve">(2006), </w:t>
      </w:r>
      <w:r w:rsidR="00743204">
        <w:rPr>
          <w:rFonts w:ascii="Garamond" w:hAnsi="Garamond" w:cs="Times New Roman"/>
          <w:i/>
          <w:iCs/>
        </w:rPr>
        <w:t>Scientific Perspectivism</w:t>
      </w:r>
      <w:r w:rsidR="00743204">
        <w:rPr>
          <w:rFonts w:ascii="Garamond" w:hAnsi="Garamond" w:cs="Times New Roman"/>
        </w:rPr>
        <w:t xml:space="preserve">, pp. </w:t>
      </w:r>
      <w:r w:rsidR="00743204" w:rsidRPr="00743204">
        <w:rPr>
          <w:rFonts w:ascii="Garamond" w:hAnsi="Garamond" w:cs="Times New Roman"/>
        </w:rPr>
        <w:t>17-3</w:t>
      </w:r>
      <w:r w:rsidR="00D0662D">
        <w:rPr>
          <w:rFonts w:ascii="Garamond" w:hAnsi="Garamond" w:cs="Times New Roman"/>
        </w:rPr>
        <w:t>5</w:t>
      </w:r>
      <w:r w:rsidR="00743204" w:rsidRPr="00743204">
        <w:rPr>
          <w:rFonts w:ascii="Garamond" w:hAnsi="Garamond" w:cs="Times New Roman"/>
        </w:rPr>
        <w:t>, 41-4</w:t>
      </w:r>
      <w:r w:rsidR="00F276E4">
        <w:rPr>
          <w:rFonts w:ascii="Garamond" w:hAnsi="Garamond" w:cs="Times New Roman"/>
        </w:rPr>
        <w:t>3</w:t>
      </w:r>
      <w:r w:rsidR="00743204" w:rsidRPr="00743204">
        <w:rPr>
          <w:rFonts w:ascii="Garamond" w:hAnsi="Garamond" w:cs="Times New Roman"/>
        </w:rPr>
        <w:t xml:space="preserve">, </w:t>
      </w:r>
      <w:r w:rsidR="00F276E4">
        <w:rPr>
          <w:rFonts w:ascii="Garamond" w:hAnsi="Garamond" w:cs="Times New Roman"/>
        </w:rPr>
        <w:t xml:space="preserve">48, </w:t>
      </w:r>
      <w:r w:rsidR="00743204" w:rsidRPr="00743204">
        <w:rPr>
          <w:rFonts w:ascii="Garamond" w:hAnsi="Garamond" w:cs="Times New Roman"/>
        </w:rPr>
        <w:t>56, 58, Ch. 4 and 5</w:t>
      </w:r>
      <w:r w:rsidR="00743204">
        <w:rPr>
          <w:rFonts w:ascii="Garamond" w:hAnsi="Garamond" w:cs="Times New Roman"/>
        </w:rPr>
        <w:t xml:space="preserve">. </w:t>
      </w:r>
    </w:p>
    <w:p w14:paraId="65FD7490" w14:textId="6B55812B" w:rsidR="00100614" w:rsidRDefault="003C340E" w:rsidP="003C340E">
      <w:pPr>
        <w:spacing w:after="120"/>
        <w:ind w:left="864" w:right="432" w:hanging="432"/>
        <w:rPr>
          <w:rFonts w:ascii="Garamond" w:hAnsi="Garamond" w:cs="Times New Roman"/>
        </w:rPr>
      </w:pPr>
      <w:r>
        <w:rPr>
          <w:rFonts w:ascii="Garamond" w:hAnsi="Garamond" w:cs="Times New Roman"/>
        </w:rPr>
        <w:t xml:space="preserve">Ronald N. </w:t>
      </w:r>
      <w:proofErr w:type="spellStart"/>
      <w:r>
        <w:rPr>
          <w:rFonts w:ascii="Garamond" w:hAnsi="Garamond" w:cs="Times New Roman"/>
        </w:rPr>
        <w:t>Giere</w:t>
      </w:r>
      <w:proofErr w:type="spellEnd"/>
      <w:proofErr w:type="gramStart"/>
      <w:r w:rsidRPr="003C340E">
        <w:rPr>
          <w:rFonts w:ascii="Garamond" w:hAnsi="Garamond" w:cs="Times New Roman"/>
        </w:rPr>
        <w:t xml:space="preserve">. </w:t>
      </w:r>
      <w:proofErr w:type="gramEnd"/>
      <w:r w:rsidR="00FD4806">
        <w:rPr>
          <w:rFonts w:ascii="Garamond" w:hAnsi="Garamond" w:cs="Times New Roman"/>
        </w:rPr>
        <w:t>(</w:t>
      </w:r>
      <w:r w:rsidRPr="003C340E">
        <w:rPr>
          <w:rFonts w:ascii="Garamond" w:hAnsi="Garamond" w:cs="Times New Roman"/>
        </w:rPr>
        <w:t>2016</w:t>
      </w:r>
      <w:r w:rsidR="00FD4806">
        <w:rPr>
          <w:rFonts w:ascii="Garamond" w:hAnsi="Garamond" w:cs="Times New Roman"/>
        </w:rPr>
        <w:t>)</w:t>
      </w:r>
      <w:r w:rsidRPr="003C340E">
        <w:rPr>
          <w:rFonts w:ascii="Garamond" w:hAnsi="Garamond" w:cs="Times New Roman"/>
        </w:rPr>
        <w:t xml:space="preserve"> </w:t>
      </w:r>
      <w:r w:rsidR="00FD3CF9">
        <w:rPr>
          <w:rFonts w:ascii="Garamond" w:hAnsi="Garamond" w:cs="Times New Roman"/>
        </w:rPr>
        <w:t>“</w:t>
      </w:r>
      <w:r w:rsidRPr="003C340E">
        <w:rPr>
          <w:rFonts w:ascii="Garamond" w:hAnsi="Garamond" w:cs="Times New Roman"/>
        </w:rPr>
        <w:t>Feyeraben</w:t>
      </w:r>
      <w:r>
        <w:rPr>
          <w:rFonts w:ascii="Garamond" w:hAnsi="Garamond" w:cs="Times New Roman"/>
        </w:rPr>
        <w:t>d</w:t>
      </w:r>
      <w:r w:rsidRPr="003C340E">
        <w:rPr>
          <w:rFonts w:ascii="Garamond" w:hAnsi="Garamond" w:cs="Times New Roman"/>
        </w:rPr>
        <w:t>’s Perspectivism.</w:t>
      </w:r>
      <w:r w:rsidR="00FD3CF9">
        <w:rPr>
          <w:rFonts w:ascii="Garamond" w:hAnsi="Garamond" w:cs="Times New Roman"/>
        </w:rPr>
        <w:t>”</w:t>
      </w:r>
      <w:r w:rsidRPr="003C340E">
        <w:rPr>
          <w:rFonts w:ascii="Garamond" w:hAnsi="Garamond" w:cs="Times New Roman"/>
        </w:rPr>
        <w:t xml:space="preserve"> </w:t>
      </w:r>
      <w:r w:rsidRPr="003C340E">
        <w:rPr>
          <w:rFonts w:ascii="Garamond" w:hAnsi="Garamond" w:cs="Times New Roman"/>
          <w:i/>
          <w:iCs/>
        </w:rPr>
        <w:t>Studies in History and Philosophy of Science</w:t>
      </w:r>
      <w:r w:rsidRPr="003C340E">
        <w:rPr>
          <w:rFonts w:ascii="Garamond" w:hAnsi="Garamond" w:cs="Times New Roman"/>
        </w:rPr>
        <w:t xml:space="preserve"> 57 (137-141). </w:t>
      </w:r>
    </w:p>
    <w:p w14:paraId="06EF7C78" w14:textId="2E9B2A92" w:rsidR="00100614" w:rsidRDefault="00100614" w:rsidP="00DE728D">
      <w:pPr>
        <w:spacing w:after="120"/>
        <w:ind w:left="864" w:right="432" w:hanging="432"/>
        <w:rPr>
          <w:rFonts w:ascii="Garamond" w:hAnsi="Garamond" w:cs="Times New Roman"/>
        </w:rPr>
      </w:pPr>
      <w:proofErr w:type="spellStart"/>
      <w:r w:rsidRPr="00100614">
        <w:rPr>
          <w:rFonts w:ascii="Garamond" w:hAnsi="Garamond" w:cs="Times New Roman"/>
        </w:rPr>
        <w:t>Massimi</w:t>
      </w:r>
      <w:proofErr w:type="spellEnd"/>
      <w:r w:rsidRPr="00100614">
        <w:rPr>
          <w:rFonts w:ascii="Garamond" w:hAnsi="Garamond" w:cs="Times New Roman"/>
        </w:rPr>
        <w:t>, Michela and Casey McCoy, eds. 2020</w:t>
      </w:r>
      <w:proofErr w:type="gramStart"/>
      <w:r w:rsidRPr="00100614">
        <w:rPr>
          <w:rFonts w:ascii="Garamond" w:hAnsi="Garamond" w:cs="Times New Roman"/>
        </w:rPr>
        <w:t xml:space="preserve">. </w:t>
      </w:r>
      <w:proofErr w:type="gramEnd"/>
      <w:r w:rsidRPr="00100614">
        <w:rPr>
          <w:rFonts w:ascii="Garamond" w:hAnsi="Garamond" w:cs="Times New Roman"/>
          <w:i/>
          <w:iCs/>
        </w:rPr>
        <w:t>Understanding Perspectivism:  Scientific Challenges and Methodological Prospects</w:t>
      </w:r>
      <w:r w:rsidRPr="00100614">
        <w:rPr>
          <w:rFonts w:ascii="Garamond" w:hAnsi="Garamond" w:cs="Times New Roman"/>
        </w:rPr>
        <w:t xml:space="preserve">. </w:t>
      </w:r>
    </w:p>
    <w:p w14:paraId="755E8642" w14:textId="77777777" w:rsidR="00AE4D42" w:rsidRPr="00AE4D42" w:rsidRDefault="00AE4D42" w:rsidP="004015E2">
      <w:pPr>
        <w:spacing w:after="120"/>
        <w:ind w:left="864" w:right="432" w:hanging="432"/>
        <w:rPr>
          <w:rFonts w:ascii="Garamond" w:hAnsi="Garamond" w:cs="Times New Roman"/>
          <w:b/>
          <w:color w:val="404040" w:themeColor="text1" w:themeTint="BF"/>
          <w:sz w:val="26"/>
          <w:szCs w:val="26"/>
        </w:rPr>
      </w:pPr>
    </w:p>
    <w:p w14:paraId="5BA90A58" w14:textId="5FF923BD" w:rsidR="00803249" w:rsidRPr="000F1443" w:rsidRDefault="00803249" w:rsidP="00803249">
      <w:pPr>
        <w:keepNext/>
        <w:spacing w:after="120"/>
        <w:outlineLvl w:val="0"/>
        <w:rPr>
          <w:rFonts w:ascii="Garamond" w:hAnsi="Garamond" w:cs="Times New Roman"/>
          <w:b/>
          <w:smallCaps/>
          <w:color w:val="404040" w:themeColor="text1" w:themeTint="BF"/>
          <w:sz w:val="30"/>
          <w:szCs w:val="30"/>
        </w:rPr>
      </w:pPr>
      <w:r w:rsidRPr="000F1443">
        <w:rPr>
          <w:rFonts w:ascii="Garamond" w:hAnsi="Garamond" w:cs="Times New Roman"/>
          <w:b/>
          <w:smallCaps/>
          <w:color w:val="404040" w:themeColor="text1" w:themeTint="BF"/>
          <w:sz w:val="30"/>
          <w:szCs w:val="30"/>
        </w:rPr>
        <w:t xml:space="preserve">Part Two:  Explanation </w:t>
      </w:r>
    </w:p>
    <w:p w14:paraId="0BB440AF" w14:textId="544D90A0" w:rsidR="00710E5A" w:rsidRPr="00AE4D42" w:rsidRDefault="00A43315" w:rsidP="00A1765F">
      <w:pPr>
        <w:spacing w:after="120"/>
        <w:rPr>
          <w:rFonts w:ascii="Garamond" w:hAnsi="Garamond" w:cs="Times New Roman"/>
          <w:sz w:val="26"/>
          <w:szCs w:val="26"/>
        </w:rPr>
      </w:pPr>
      <w:r w:rsidRPr="00AE4D42">
        <w:rPr>
          <w:rFonts w:ascii="Garamond" w:hAnsi="Garamond" w:cs="Times New Roman"/>
          <w:sz w:val="26"/>
          <w:szCs w:val="26"/>
        </w:rPr>
        <w:t xml:space="preserve">What </w:t>
      </w:r>
      <w:r w:rsidR="004913F7" w:rsidRPr="00AE4D42">
        <w:rPr>
          <w:rFonts w:ascii="Garamond" w:hAnsi="Garamond" w:cs="Times New Roman"/>
          <w:sz w:val="26"/>
          <w:szCs w:val="26"/>
        </w:rPr>
        <w:t xml:space="preserve">are scientific </w:t>
      </w:r>
      <w:r w:rsidRPr="00AE4D42">
        <w:rPr>
          <w:rFonts w:ascii="Garamond" w:hAnsi="Garamond" w:cs="Times New Roman"/>
          <w:sz w:val="26"/>
          <w:szCs w:val="26"/>
        </w:rPr>
        <w:t>explanation</w:t>
      </w:r>
      <w:r w:rsidR="004913F7" w:rsidRPr="00AE4D42">
        <w:rPr>
          <w:rFonts w:ascii="Garamond" w:hAnsi="Garamond" w:cs="Times New Roman"/>
          <w:sz w:val="26"/>
          <w:szCs w:val="26"/>
        </w:rPr>
        <w:t>s</w:t>
      </w:r>
      <w:r w:rsidRPr="00AE4D42">
        <w:rPr>
          <w:rFonts w:ascii="Garamond" w:hAnsi="Garamond" w:cs="Times New Roman"/>
          <w:sz w:val="26"/>
          <w:szCs w:val="26"/>
        </w:rPr>
        <w:t>?</w:t>
      </w:r>
      <w:r w:rsidR="005308A5" w:rsidRPr="00AE4D42">
        <w:rPr>
          <w:rFonts w:ascii="Garamond" w:hAnsi="Garamond" w:cs="Times New Roman"/>
          <w:sz w:val="26"/>
          <w:szCs w:val="26"/>
        </w:rPr>
        <w:t xml:space="preserve">  </w:t>
      </w:r>
      <w:r w:rsidR="004913F7" w:rsidRPr="00AE4D42">
        <w:rPr>
          <w:rFonts w:ascii="Garamond" w:hAnsi="Garamond" w:cs="Times New Roman"/>
          <w:sz w:val="26"/>
          <w:szCs w:val="26"/>
        </w:rPr>
        <w:t xml:space="preserve">How are </w:t>
      </w:r>
      <w:r w:rsidR="005308A5" w:rsidRPr="00AE4D42">
        <w:rPr>
          <w:rFonts w:ascii="Garamond" w:hAnsi="Garamond" w:cs="Times New Roman"/>
          <w:sz w:val="26"/>
          <w:szCs w:val="26"/>
        </w:rPr>
        <w:t>explanation</w:t>
      </w:r>
      <w:r w:rsidR="004913F7" w:rsidRPr="00AE4D42">
        <w:rPr>
          <w:rFonts w:ascii="Garamond" w:hAnsi="Garamond" w:cs="Times New Roman"/>
          <w:sz w:val="26"/>
          <w:szCs w:val="26"/>
        </w:rPr>
        <w:t>s</w:t>
      </w:r>
      <w:r w:rsidR="005308A5" w:rsidRPr="00AE4D42">
        <w:rPr>
          <w:rFonts w:ascii="Garamond" w:hAnsi="Garamond" w:cs="Times New Roman"/>
          <w:sz w:val="26"/>
          <w:szCs w:val="26"/>
        </w:rPr>
        <w:t xml:space="preserve"> related to caus</w:t>
      </w:r>
      <w:r w:rsidR="003B625E">
        <w:rPr>
          <w:rFonts w:ascii="Garamond" w:hAnsi="Garamond" w:cs="Times New Roman"/>
          <w:sz w:val="26"/>
          <w:szCs w:val="26"/>
        </w:rPr>
        <w:t>es?  To mechanisms?  Processes</w:t>
      </w:r>
      <w:r w:rsidR="005308A5" w:rsidRPr="00AE4D42">
        <w:rPr>
          <w:rFonts w:ascii="Garamond" w:hAnsi="Garamond" w:cs="Times New Roman"/>
          <w:sz w:val="26"/>
          <w:szCs w:val="26"/>
        </w:rPr>
        <w:t>?</w:t>
      </w:r>
      <w:r w:rsidR="00EF14C6" w:rsidRPr="00AE4D42">
        <w:rPr>
          <w:rFonts w:ascii="Garamond" w:hAnsi="Garamond" w:cs="Times New Roman"/>
          <w:sz w:val="26"/>
          <w:szCs w:val="26"/>
        </w:rPr>
        <w:t xml:space="preserve">  </w:t>
      </w:r>
      <w:r w:rsidR="003B625E">
        <w:rPr>
          <w:rFonts w:ascii="Garamond" w:hAnsi="Garamond" w:cs="Times New Roman"/>
          <w:sz w:val="26"/>
          <w:szCs w:val="26"/>
        </w:rPr>
        <w:t xml:space="preserve">Theories?  Models?  </w:t>
      </w:r>
      <w:r w:rsidR="006147C4" w:rsidRPr="00AE4D42">
        <w:rPr>
          <w:rFonts w:ascii="Garamond" w:hAnsi="Garamond" w:cs="Times New Roman"/>
          <w:sz w:val="26"/>
          <w:szCs w:val="26"/>
        </w:rPr>
        <w:t xml:space="preserve">This part of the course examines the </w:t>
      </w:r>
      <w:r w:rsidR="003B625E">
        <w:rPr>
          <w:rFonts w:ascii="Garamond" w:hAnsi="Garamond" w:cs="Times New Roman"/>
          <w:sz w:val="26"/>
          <w:szCs w:val="26"/>
        </w:rPr>
        <w:t xml:space="preserve">diversity of scientific explanations and how they provide different kinds of answers to </w:t>
      </w:r>
      <w:r w:rsidRPr="00AE4D42">
        <w:rPr>
          <w:rFonts w:ascii="Garamond" w:hAnsi="Garamond" w:cs="Times New Roman"/>
          <w:sz w:val="26"/>
          <w:szCs w:val="26"/>
        </w:rPr>
        <w:t xml:space="preserve">why, what, and how questions.  </w:t>
      </w:r>
    </w:p>
    <w:p w14:paraId="520F8071" w14:textId="5BD09CF6" w:rsidR="00AE7A91" w:rsidRPr="00AE4D42" w:rsidRDefault="00465B9A" w:rsidP="00992AB8">
      <w:pPr>
        <w:keepNext/>
        <w:spacing w:before="360" w:after="120"/>
        <w:outlineLvl w:val="0"/>
        <w:rPr>
          <w:rFonts w:ascii="Garamond" w:hAnsi="Garamond" w:cs="Times New Roman"/>
          <w:b/>
          <w:bCs/>
          <w:sz w:val="26"/>
          <w:szCs w:val="26"/>
        </w:rPr>
      </w:pPr>
      <w:r w:rsidRPr="00AE4D42">
        <w:rPr>
          <w:rFonts w:ascii="Garamond" w:hAnsi="Garamond" w:cs="Times New Roman"/>
          <w:b/>
          <w:sz w:val="26"/>
          <w:szCs w:val="26"/>
        </w:rPr>
        <w:t xml:space="preserve">Week </w:t>
      </w:r>
      <w:r w:rsidR="00991CE2" w:rsidRPr="00AE4D42">
        <w:rPr>
          <w:rFonts w:ascii="Garamond" w:hAnsi="Garamond" w:cs="Times New Roman"/>
          <w:b/>
          <w:sz w:val="26"/>
          <w:szCs w:val="26"/>
        </w:rPr>
        <w:t>6</w:t>
      </w:r>
      <w:r w:rsidR="00CF176C" w:rsidRPr="00AE4D42">
        <w:rPr>
          <w:rFonts w:ascii="Garamond" w:hAnsi="Garamond" w:cs="Times New Roman"/>
          <w:b/>
          <w:sz w:val="26"/>
          <w:szCs w:val="26"/>
        </w:rPr>
        <w:t xml:space="preserve">:  </w:t>
      </w:r>
      <w:bookmarkStart w:id="2" w:name="OLE_LINK70"/>
      <w:bookmarkStart w:id="3" w:name="OLE_LINK71"/>
      <w:r w:rsidR="00CF176C" w:rsidRPr="00AE4D42">
        <w:rPr>
          <w:rFonts w:ascii="Garamond" w:hAnsi="Garamond" w:cs="Times New Roman"/>
          <w:b/>
          <w:bCs/>
          <w:sz w:val="26"/>
          <w:szCs w:val="26"/>
        </w:rPr>
        <w:t>Caus</w:t>
      </w:r>
      <w:r w:rsidR="003B625E">
        <w:rPr>
          <w:rFonts w:ascii="Garamond" w:hAnsi="Garamond" w:cs="Times New Roman"/>
          <w:b/>
          <w:bCs/>
          <w:sz w:val="26"/>
          <w:szCs w:val="26"/>
        </w:rPr>
        <w:t>es</w:t>
      </w:r>
      <w:r w:rsidR="00466A92">
        <w:rPr>
          <w:rFonts w:ascii="Garamond" w:hAnsi="Garamond" w:cs="Times New Roman"/>
          <w:b/>
          <w:bCs/>
          <w:sz w:val="26"/>
          <w:szCs w:val="26"/>
        </w:rPr>
        <w:t xml:space="preserve"> and Causal Effects</w:t>
      </w:r>
      <w:r w:rsidR="00CF176C" w:rsidRPr="00AE4D42">
        <w:rPr>
          <w:rFonts w:ascii="Garamond" w:hAnsi="Garamond" w:cs="Times New Roman"/>
          <w:b/>
          <w:bCs/>
          <w:sz w:val="26"/>
          <w:szCs w:val="26"/>
        </w:rPr>
        <w:t xml:space="preserve"> </w:t>
      </w:r>
    </w:p>
    <w:p w14:paraId="7F150A17" w14:textId="14BDAB44" w:rsidR="00DE76B0" w:rsidRDefault="007D0E9E" w:rsidP="00A261F2">
      <w:pPr>
        <w:spacing w:after="120"/>
        <w:outlineLvl w:val="0"/>
        <w:rPr>
          <w:rFonts w:ascii="Garamond" w:hAnsi="Garamond" w:cs="Times New Roman"/>
          <w:sz w:val="26"/>
          <w:szCs w:val="26"/>
        </w:rPr>
      </w:pPr>
      <w:r w:rsidRPr="00AE4D42">
        <w:rPr>
          <w:rFonts w:ascii="Garamond" w:hAnsi="Garamond" w:cs="Times New Roman"/>
          <w:sz w:val="26"/>
          <w:szCs w:val="26"/>
        </w:rPr>
        <w:t xml:space="preserve">Philosophical </w:t>
      </w:r>
      <w:r w:rsidR="0010769B" w:rsidRPr="00AE4D42">
        <w:rPr>
          <w:rFonts w:ascii="Garamond" w:hAnsi="Garamond" w:cs="Times New Roman"/>
          <w:sz w:val="26"/>
          <w:szCs w:val="26"/>
        </w:rPr>
        <w:t xml:space="preserve">accounts </w:t>
      </w:r>
      <w:r w:rsidRPr="00AE4D42">
        <w:rPr>
          <w:rFonts w:ascii="Garamond" w:hAnsi="Garamond" w:cs="Times New Roman"/>
          <w:sz w:val="26"/>
          <w:szCs w:val="26"/>
        </w:rPr>
        <w:t xml:space="preserve">of causation </w:t>
      </w:r>
      <w:r w:rsidR="0010769B" w:rsidRPr="00AE4D42">
        <w:rPr>
          <w:rFonts w:ascii="Garamond" w:hAnsi="Garamond" w:cs="Times New Roman"/>
          <w:sz w:val="26"/>
          <w:szCs w:val="26"/>
        </w:rPr>
        <w:t xml:space="preserve">have been fraught since David Hume’s </w:t>
      </w:r>
      <w:r w:rsidR="00EF14C6" w:rsidRPr="00AE4D42">
        <w:rPr>
          <w:rFonts w:ascii="Garamond" w:hAnsi="Garamond" w:cs="Times New Roman"/>
          <w:sz w:val="26"/>
          <w:szCs w:val="26"/>
        </w:rPr>
        <w:t xml:space="preserve">attempt to </w:t>
      </w:r>
      <w:r w:rsidR="00D454BF" w:rsidRPr="00AE4D42">
        <w:rPr>
          <w:rFonts w:ascii="Garamond" w:hAnsi="Garamond" w:cs="Times New Roman"/>
          <w:sz w:val="26"/>
          <w:szCs w:val="26"/>
        </w:rPr>
        <w:t>reduce</w:t>
      </w:r>
      <w:r w:rsidR="00C74B8D" w:rsidRPr="00AE4D42">
        <w:rPr>
          <w:rFonts w:ascii="Garamond" w:hAnsi="Garamond" w:cs="Times New Roman"/>
          <w:sz w:val="26"/>
          <w:szCs w:val="26"/>
        </w:rPr>
        <w:t xml:space="preserve"> </w:t>
      </w:r>
      <w:r w:rsidR="00FD3CF9">
        <w:rPr>
          <w:rFonts w:ascii="Garamond" w:hAnsi="Garamond" w:cs="Times New Roman"/>
          <w:sz w:val="26"/>
          <w:szCs w:val="26"/>
        </w:rPr>
        <w:t>“</w:t>
      </w:r>
      <w:r w:rsidR="00C74B8D" w:rsidRPr="00AE4D42">
        <w:rPr>
          <w:rFonts w:ascii="Garamond" w:hAnsi="Garamond" w:cs="Times New Roman"/>
          <w:sz w:val="26"/>
          <w:szCs w:val="26"/>
        </w:rPr>
        <w:t>causation</w:t>
      </w:r>
      <w:r w:rsidR="00FD3CF9">
        <w:rPr>
          <w:rFonts w:ascii="Garamond" w:hAnsi="Garamond" w:cs="Times New Roman"/>
          <w:sz w:val="26"/>
          <w:szCs w:val="26"/>
        </w:rPr>
        <w:t>”</w:t>
      </w:r>
      <w:r w:rsidR="00F90533" w:rsidRPr="00AE4D42">
        <w:rPr>
          <w:rFonts w:ascii="Garamond" w:hAnsi="Garamond" w:cs="Times New Roman"/>
          <w:sz w:val="26"/>
          <w:szCs w:val="26"/>
        </w:rPr>
        <w:t xml:space="preserve"> to an expectation of constant conjunction.  </w:t>
      </w:r>
      <w:r w:rsidR="00466A92">
        <w:rPr>
          <w:rFonts w:ascii="Garamond" w:hAnsi="Garamond" w:cs="Times New Roman"/>
          <w:sz w:val="26"/>
          <w:szCs w:val="26"/>
        </w:rPr>
        <w:t xml:space="preserve">We begin with </w:t>
      </w:r>
      <w:r w:rsidR="00F90533" w:rsidRPr="00AE4D42">
        <w:rPr>
          <w:rFonts w:ascii="Garamond" w:hAnsi="Garamond" w:cs="Times New Roman"/>
          <w:sz w:val="26"/>
          <w:szCs w:val="26"/>
        </w:rPr>
        <w:t>Hume’</w:t>
      </w:r>
      <w:r w:rsidR="009B4B92" w:rsidRPr="00AE4D42">
        <w:rPr>
          <w:rFonts w:ascii="Garamond" w:hAnsi="Garamond" w:cs="Times New Roman"/>
          <w:sz w:val="26"/>
          <w:szCs w:val="26"/>
        </w:rPr>
        <w:t>s classic account</w:t>
      </w:r>
      <w:r w:rsidR="00466A92">
        <w:rPr>
          <w:rFonts w:ascii="Garamond" w:hAnsi="Garamond" w:cs="Times New Roman"/>
          <w:sz w:val="26"/>
          <w:szCs w:val="26"/>
        </w:rPr>
        <w:t xml:space="preserve"> and </w:t>
      </w:r>
      <w:r w:rsidR="00F90533" w:rsidRPr="00AE4D42">
        <w:rPr>
          <w:rFonts w:ascii="Garamond" w:hAnsi="Garamond" w:cs="Times New Roman"/>
          <w:sz w:val="26"/>
          <w:szCs w:val="26"/>
        </w:rPr>
        <w:t>its most sophisticated positivist successor</w:t>
      </w:r>
      <w:r w:rsidR="00466A92">
        <w:rPr>
          <w:rFonts w:ascii="Garamond" w:hAnsi="Garamond" w:cs="Times New Roman"/>
          <w:sz w:val="26"/>
          <w:szCs w:val="26"/>
        </w:rPr>
        <w:t xml:space="preserve">; look at the contemporary continuation of this line of thinking in </w:t>
      </w:r>
      <w:r w:rsidR="00466A92" w:rsidRPr="00AE4D42">
        <w:rPr>
          <w:rFonts w:ascii="Garamond" w:hAnsi="Garamond" w:cs="Times New Roman"/>
          <w:sz w:val="26"/>
          <w:szCs w:val="26"/>
        </w:rPr>
        <w:t xml:space="preserve">Gary King, Robert Keohane, and Sidney Verba’s </w:t>
      </w:r>
      <w:r w:rsidR="00466A92">
        <w:rPr>
          <w:rFonts w:ascii="Garamond" w:hAnsi="Garamond" w:cs="Times New Roman"/>
          <w:sz w:val="26"/>
          <w:szCs w:val="26"/>
        </w:rPr>
        <w:t xml:space="preserve">immensely influential </w:t>
      </w:r>
      <w:r w:rsidR="00466A92" w:rsidRPr="00AE4D42">
        <w:rPr>
          <w:rFonts w:ascii="Garamond" w:hAnsi="Garamond" w:cs="Times New Roman"/>
          <w:i/>
          <w:sz w:val="26"/>
          <w:szCs w:val="26"/>
        </w:rPr>
        <w:t>Designing Social Inquiry</w:t>
      </w:r>
      <w:r w:rsidR="00466A92">
        <w:rPr>
          <w:rFonts w:ascii="Garamond" w:hAnsi="Garamond" w:cs="Times New Roman"/>
          <w:iCs/>
          <w:sz w:val="26"/>
          <w:szCs w:val="26"/>
        </w:rPr>
        <w:t xml:space="preserve">; and then turn to </w:t>
      </w:r>
      <w:r w:rsidR="00466A92" w:rsidRPr="00AE4D42">
        <w:rPr>
          <w:rFonts w:ascii="Garamond" w:hAnsi="Garamond" w:cs="Times New Roman"/>
          <w:sz w:val="26"/>
          <w:szCs w:val="26"/>
        </w:rPr>
        <w:t xml:space="preserve">criticisms of the underlying linear statistical vision of causal explanation.  </w:t>
      </w:r>
    </w:p>
    <w:p w14:paraId="4F72488C" w14:textId="77777777" w:rsidR="006274FB" w:rsidRDefault="00466A92" w:rsidP="00A261F2">
      <w:pPr>
        <w:spacing w:after="120"/>
        <w:outlineLvl w:val="0"/>
        <w:rPr>
          <w:rFonts w:ascii="Garamond" w:hAnsi="Garamond" w:cs="Times New Roman"/>
          <w:sz w:val="26"/>
          <w:szCs w:val="26"/>
        </w:rPr>
      </w:pPr>
      <w:r>
        <w:rPr>
          <w:rFonts w:ascii="Garamond" w:hAnsi="Garamond" w:cs="Times New Roman"/>
          <w:sz w:val="26"/>
          <w:szCs w:val="26"/>
        </w:rPr>
        <w:t xml:space="preserve">Yes, I know that there is too much reading.  But the topic, I have concluded, is not worth two weeks.  So …  </w:t>
      </w:r>
    </w:p>
    <w:p w14:paraId="14E82A3A" w14:textId="4C51D223" w:rsidR="00466A92" w:rsidRPr="00AE4D42" w:rsidRDefault="00466A92" w:rsidP="00A261F2">
      <w:pPr>
        <w:spacing w:after="120"/>
        <w:outlineLvl w:val="0"/>
        <w:rPr>
          <w:rFonts w:ascii="Garamond" w:hAnsi="Garamond" w:cs="Times New Roman"/>
          <w:bCs/>
        </w:rPr>
      </w:pPr>
      <w:r>
        <w:rPr>
          <w:rFonts w:ascii="Garamond" w:hAnsi="Garamond" w:cs="Times New Roman"/>
          <w:sz w:val="26"/>
          <w:szCs w:val="26"/>
        </w:rPr>
        <w:t xml:space="preserve">§A is both theoretically indispensable and most readily skipped.  §B is short, so no point in skipping it.  </w:t>
      </w:r>
      <w:r w:rsidR="00F164B4">
        <w:rPr>
          <w:rFonts w:ascii="Garamond" w:hAnsi="Garamond" w:cs="Times New Roman"/>
          <w:sz w:val="26"/>
          <w:szCs w:val="26"/>
        </w:rPr>
        <w:t>In §C, i</w:t>
      </w:r>
      <w:r w:rsidR="006274FB">
        <w:rPr>
          <w:rFonts w:ascii="Garamond" w:hAnsi="Garamond" w:cs="Times New Roman"/>
          <w:sz w:val="26"/>
          <w:szCs w:val="26"/>
        </w:rPr>
        <w:t xml:space="preserve">f you have </w:t>
      </w:r>
      <w:r>
        <w:rPr>
          <w:rFonts w:ascii="Garamond" w:hAnsi="Garamond" w:cs="Times New Roman"/>
          <w:sz w:val="26"/>
          <w:szCs w:val="26"/>
        </w:rPr>
        <w:t>already had the pleasure of encountering KKV</w:t>
      </w:r>
      <w:r w:rsidR="006274FB">
        <w:rPr>
          <w:rFonts w:ascii="Garamond" w:hAnsi="Garamond" w:cs="Times New Roman"/>
          <w:sz w:val="26"/>
          <w:szCs w:val="26"/>
        </w:rPr>
        <w:t xml:space="preserve">, </w:t>
      </w:r>
      <w:r>
        <w:rPr>
          <w:rFonts w:ascii="Garamond" w:hAnsi="Garamond" w:cs="Times New Roman"/>
          <w:sz w:val="26"/>
          <w:szCs w:val="26"/>
        </w:rPr>
        <w:t xml:space="preserve">you may want to focus </w:t>
      </w:r>
      <w:r w:rsidR="006274FB">
        <w:rPr>
          <w:rFonts w:ascii="Garamond" w:hAnsi="Garamond" w:cs="Times New Roman"/>
          <w:sz w:val="26"/>
          <w:szCs w:val="26"/>
        </w:rPr>
        <w:t xml:space="preserve">more </w:t>
      </w:r>
      <w:r>
        <w:rPr>
          <w:rFonts w:ascii="Garamond" w:hAnsi="Garamond" w:cs="Times New Roman"/>
          <w:sz w:val="26"/>
          <w:szCs w:val="26"/>
        </w:rPr>
        <w:t xml:space="preserve">on Jackson and Cartwright.  If not, you need to </w:t>
      </w:r>
      <w:r w:rsidR="006274FB">
        <w:rPr>
          <w:rFonts w:ascii="Garamond" w:hAnsi="Garamond" w:cs="Times New Roman"/>
          <w:sz w:val="26"/>
          <w:szCs w:val="26"/>
        </w:rPr>
        <w:t>get a sense of the very particular character of their understanding of science and causation.  §D is crucial.  You need to make sure that you have the time to read both Abbott articles carefully.  §E is more specialized – essential for the PhD students, maybe not so much for the MA students (especially if you have worked carefully through §§A</w:t>
      </w:r>
      <w:r w:rsidR="00F164B4">
        <w:rPr>
          <w:rFonts w:ascii="Garamond" w:hAnsi="Garamond" w:cs="Times New Roman"/>
          <w:sz w:val="26"/>
          <w:szCs w:val="26"/>
        </w:rPr>
        <w:t>/B</w:t>
      </w:r>
      <w:r w:rsidR="006274FB">
        <w:rPr>
          <w:rFonts w:ascii="Garamond" w:hAnsi="Garamond" w:cs="Times New Roman"/>
          <w:sz w:val="26"/>
          <w:szCs w:val="26"/>
        </w:rPr>
        <w:t xml:space="preserve">-D). </w:t>
      </w:r>
    </w:p>
    <w:p w14:paraId="07783AB8" w14:textId="3D263D93" w:rsidR="00EA051D" w:rsidRPr="00AE4D42" w:rsidRDefault="00FE5EB2" w:rsidP="00A261F2">
      <w:pPr>
        <w:spacing w:after="120"/>
        <w:outlineLvl w:val="0"/>
        <w:rPr>
          <w:rFonts w:ascii="Garamond" w:hAnsi="Garamond" w:cs="Times New Roman"/>
          <w:b/>
        </w:rPr>
      </w:pPr>
      <w:r w:rsidRPr="00AE4D42">
        <w:rPr>
          <w:rFonts w:ascii="Garamond" w:hAnsi="Garamond" w:cs="Times New Roman"/>
          <w:b/>
          <w:bCs/>
        </w:rPr>
        <w:t>A.  Hume and Hempel</w:t>
      </w:r>
    </w:p>
    <w:p w14:paraId="4B0928FC" w14:textId="139F2D41" w:rsidR="003E591B" w:rsidRDefault="003E591B" w:rsidP="008E3237">
      <w:pPr>
        <w:spacing w:after="120"/>
        <w:ind w:left="864" w:right="432" w:hanging="432"/>
        <w:rPr>
          <w:rStyle w:val="Hyperlink"/>
          <w:rFonts w:ascii="Garamond" w:hAnsi="Garamond" w:cs="Times New Roman"/>
        </w:rPr>
      </w:pPr>
      <w:r>
        <w:rPr>
          <w:rFonts w:ascii="Garamond" w:hAnsi="Garamond" w:cs="Times New Roman"/>
        </w:rPr>
        <w:t>*</w:t>
      </w:r>
      <w:r w:rsidRPr="00AE4D42">
        <w:rPr>
          <w:rFonts w:ascii="Garamond" w:hAnsi="Garamond" w:cs="Times New Roman"/>
        </w:rPr>
        <w:t xml:space="preserve">Milja Kurki (2008).  </w:t>
      </w:r>
      <w:r w:rsidRPr="00AE4D42">
        <w:rPr>
          <w:rFonts w:ascii="Garamond" w:hAnsi="Garamond" w:cs="Times New Roman"/>
          <w:i/>
        </w:rPr>
        <w:t>Causation in International Relations:  Reclaiming Causal Analysis</w:t>
      </w:r>
      <w:r w:rsidRPr="00AE4D42">
        <w:rPr>
          <w:rFonts w:ascii="Garamond" w:hAnsi="Garamond" w:cs="Times New Roman"/>
        </w:rPr>
        <w:t>, pp. 33-40, 44-52, 57-59, 66-68</w:t>
      </w:r>
      <w:r>
        <w:rPr>
          <w:rFonts w:ascii="Garamond" w:hAnsi="Garamond" w:cs="Times New Roman"/>
        </w:rPr>
        <w:t xml:space="preserve"> </w:t>
      </w:r>
      <w:r>
        <w:rPr>
          <w:rFonts w:ascii="Garamond" w:hAnsi="Garamond" w:cs="Times New Roman"/>
          <w:b/>
          <w:bCs/>
        </w:rPr>
        <w:t>OR</w:t>
      </w:r>
      <w:r>
        <w:rPr>
          <w:rFonts w:ascii="Garamond" w:hAnsi="Garamond" w:cs="Times New Roman"/>
        </w:rPr>
        <w:t xml:space="preserve"> </w:t>
      </w:r>
      <w:r w:rsidRPr="00AE4D42">
        <w:rPr>
          <w:rFonts w:ascii="Garamond" w:hAnsi="Garamond" w:cs="Times New Roman"/>
        </w:rPr>
        <w:t xml:space="preserve">David Hume, </w:t>
      </w:r>
      <w:r w:rsidRPr="00AE4D42">
        <w:rPr>
          <w:rFonts w:ascii="Garamond" w:hAnsi="Garamond" w:cs="Times New Roman"/>
          <w:i/>
        </w:rPr>
        <w:t>An Enquiry Concerning Human Understanding</w:t>
      </w:r>
      <w:r w:rsidRPr="00AE4D42">
        <w:rPr>
          <w:rFonts w:ascii="Garamond" w:hAnsi="Garamond" w:cs="Times New Roman"/>
        </w:rPr>
        <w:t xml:space="preserve">, §IV and Part II of §VII.  (More optimally, one would read §§III-VII and skim §§IX, X.) (available online at </w:t>
      </w:r>
      <w:hyperlink r:id="rId5" w:history="1">
        <w:r w:rsidRPr="00AE4D42">
          <w:rPr>
            <w:rStyle w:val="Hyperlink"/>
            <w:rFonts w:ascii="Garamond" w:hAnsi="Garamond" w:cs="Times New Roman"/>
          </w:rPr>
          <w:t>http://www.earlymoderntexts.com/assets/pdfs/hume1748.pdf</w:t>
        </w:r>
      </w:hyperlink>
      <w:r w:rsidRPr="00AE4D42">
        <w:rPr>
          <w:rFonts w:ascii="Garamond" w:hAnsi="Garamond" w:cs="Times New Roman"/>
        </w:rPr>
        <w:t>.)</w:t>
      </w:r>
      <w:r>
        <w:rPr>
          <w:rFonts w:ascii="Garamond" w:hAnsi="Garamond" w:cs="Times New Roman"/>
        </w:rPr>
        <w:t xml:space="preserve"> and </w:t>
      </w:r>
      <w:r w:rsidRPr="003E591B">
        <w:rPr>
          <w:rFonts w:ascii="Garamond" w:hAnsi="Garamond" w:cs="Times New Roman"/>
          <w:i/>
          <w:iCs/>
        </w:rPr>
        <w:t>A Treatise of Human Nature</w:t>
      </w:r>
      <w:r w:rsidRPr="00AE4D42">
        <w:rPr>
          <w:rFonts w:ascii="Garamond" w:hAnsi="Garamond" w:cs="Times New Roman"/>
        </w:rPr>
        <w:t xml:space="preserve">, Book I, Part III, §§2-4, 14, 15. (available online  </w:t>
      </w:r>
      <w:hyperlink r:id="rId6" w:history="1">
        <w:r w:rsidRPr="00AE4D42">
          <w:rPr>
            <w:rStyle w:val="Hyperlink"/>
            <w:rFonts w:ascii="Garamond" w:hAnsi="Garamond" w:cs="Times New Roman"/>
          </w:rPr>
          <w:t>http://oll.libertyfund.org/index.php?option=com_staticxt&amp;staticfile=show.php%3Ftitle=342&amp;Ite</w:t>
        </w:r>
      </w:hyperlink>
      <w:r w:rsidR="0030693F" w:rsidRPr="0030693F">
        <w:rPr>
          <w:rStyle w:val="Hyperlink"/>
          <w:rFonts w:ascii="Garamond" w:hAnsi="Garamond" w:cs="Times New Roman"/>
          <w:color w:val="auto"/>
        </w:rPr>
        <w:t>).</w:t>
      </w:r>
    </w:p>
    <w:p w14:paraId="360B17A5" w14:textId="0B41FAB1" w:rsidR="008E3237" w:rsidRDefault="003E591B" w:rsidP="008E3237">
      <w:pPr>
        <w:spacing w:after="120"/>
        <w:ind w:left="864" w:right="432" w:hanging="432"/>
        <w:rPr>
          <w:rFonts w:ascii="Garamond" w:hAnsi="Garamond" w:cs="Times New Roman"/>
        </w:rPr>
      </w:pPr>
      <w:r>
        <w:rPr>
          <w:rFonts w:ascii="Garamond" w:hAnsi="Garamond" w:cs="Times New Roman"/>
        </w:rPr>
        <w:lastRenderedPageBreak/>
        <w:t>*</w:t>
      </w:r>
      <w:r w:rsidR="00704C8A" w:rsidRPr="00AE4D42">
        <w:rPr>
          <w:rFonts w:ascii="Garamond" w:hAnsi="Garamond" w:cs="Times New Roman"/>
        </w:rPr>
        <w:t>Carl G. Hempel</w:t>
      </w:r>
      <w:r w:rsidR="00FD0F20" w:rsidRPr="00AE4D42">
        <w:rPr>
          <w:rFonts w:ascii="Garamond" w:hAnsi="Garamond" w:cs="Times New Roman"/>
        </w:rPr>
        <w:t xml:space="preserve"> (2001)</w:t>
      </w:r>
      <w:r w:rsidR="00704C8A" w:rsidRPr="00AE4D42">
        <w:rPr>
          <w:rFonts w:ascii="Garamond" w:hAnsi="Garamond" w:cs="Times New Roman"/>
        </w:rPr>
        <w:t>.</w:t>
      </w:r>
      <w:r w:rsidR="00FD0F20" w:rsidRPr="00AE4D42">
        <w:rPr>
          <w:rFonts w:ascii="Garamond" w:hAnsi="Garamond" w:cs="Times New Roman"/>
        </w:rPr>
        <w:t xml:space="preserve"> </w:t>
      </w:r>
      <w:r w:rsidR="00704C8A" w:rsidRPr="00AE4D42">
        <w:rPr>
          <w:rFonts w:ascii="Garamond" w:hAnsi="Garamond" w:cs="Times New Roman"/>
        </w:rPr>
        <w:t xml:space="preserve"> </w:t>
      </w:r>
      <w:r w:rsidR="00FD3CF9">
        <w:rPr>
          <w:rFonts w:ascii="Garamond" w:hAnsi="Garamond" w:cs="Times New Roman"/>
        </w:rPr>
        <w:t>“</w:t>
      </w:r>
      <w:r w:rsidR="00FD0F20" w:rsidRPr="00AE4D42">
        <w:rPr>
          <w:rFonts w:ascii="Garamond" w:hAnsi="Garamond" w:cs="Times New Roman"/>
        </w:rPr>
        <w:t>Explanation and Prediction by C</w:t>
      </w:r>
      <w:r w:rsidR="008E3237" w:rsidRPr="00AE4D42">
        <w:rPr>
          <w:rFonts w:ascii="Garamond" w:hAnsi="Garamond" w:cs="Times New Roman"/>
        </w:rPr>
        <w:t>overing</w:t>
      </w:r>
      <w:r w:rsidR="00FD0F20" w:rsidRPr="00AE4D42">
        <w:rPr>
          <w:rFonts w:ascii="Garamond" w:hAnsi="Garamond" w:cs="Times New Roman"/>
        </w:rPr>
        <w:t xml:space="preserve"> L</w:t>
      </w:r>
      <w:r w:rsidR="008E3237" w:rsidRPr="00AE4D42">
        <w:rPr>
          <w:rFonts w:ascii="Garamond" w:hAnsi="Garamond" w:cs="Times New Roman"/>
        </w:rPr>
        <w:t>aws.</w:t>
      </w:r>
      <w:r w:rsidR="00FD3CF9">
        <w:rPr>
          <w:rFonts w:ascii="Garamond" w:hAnsi="Garamond" w:cs="Times New Roman"/>
        </w:rPr>
        <w:t>”</w:t>
      </w:r>
      <w:r w:rsidR="008E3237" w:rsidRPr="00AE4D42">
        <w:rPr>
          <w:rFonts w:ascii="Garamond" w:hAnsi="Garamond" w:cs="Times New Roman"/>
        </w:rPr>
        <w:t xml:space="preserve"> </w:t>
      </w:r>
      <w:r w:rsidR="0030693F">
        <w:rPr>
          <w:rFonts w:ascii="Garamond" w:hAnsi="Garamond" w:cs="Times New Roman"/>
        </w:rPr>
        <w:t xml:space="preserve"> </w:t>
      </w:r>
      <w:r w:rsidR="008E3237" w:rsidRPr="00AE4D42">
        <w:rPr>
          <w:rFonts w:ascii="Garamond" w:hAnsi="Garamond" w:cs="Times New Roman"/>
        </w:rPr>
        <w:t xml:space="preserve">In Carl G Hempel and James H Fetzer (eds.), </w:t>
      </w:r>
      <w:r w:rsidR="008E3237" w:rsidRPr="00AE4D42">
        <w:rPr>
          <w:rFonts w:ascii="Garamond" w:hAnsi="Garamond" w:cs="Times New Roman"/>
          <w:i/>
        </w:rPr>
        <w:t>The Philosophy of Carl G. Hempel: Studies in Science, Explanation, and Rationality</w:t>
      </w:r>
      <w:r w:rsidR="008E3237" w:rsidRPr="00AE4D42">
        <w:rPr>
          <w:rFonts w:ascii="Garamond" w:hAnsi="Garamond" w:cs="Times New Roman"/>
        </w:rPr>
        <w:t>.</w:t>
      </w:r>
    </w:p>
    <w:p w14:paraId="560A5D24" w14:textId="7292AE3A" w:rsidR="003E591B" w:rsidRPr="00AE4D42" w:rsidRDefault="00814881" w:rsidP="008E3237">
      <w:pPr>
        <w:spacing w:after="120"/>
        <w:ind w:left="864" w:right="432" w:hanging="432"/>
        <w:rPr>
          <w:rFonts w:ascii="Garamond" w:hAnsi="Garamond" w:cs="Times New Roman"/>
        </w:rPr>
      </w:pPr>
      <w:r>
        <w:rPr>
          <w:rFonts w:ascii="Garamond" w:hAnsi="Garamond" w:cs="Times New Roman"/>
        </w:rPr>
        <w:t xml:space="preserve">Paul </w:t>
      </w:r>
      <w:r w:rsidR="003E591B" w:rsidRPr="003E591B">
        <w:rPr>
          <w:rFonts w:ascii="Garamond" w:hAnsi="Garamond" w:cs="Times New Roman"/>
        </w:rPr>
        <w:t>Oppenheim</w:t>
      </w:r>
      <w:r>
        <w:rPr>
          <w:rFonts w:ascii="Garamond" w:hAnsi="Garamond" w:cs="Times New Roman"/>
        </w:rPr>
        <w:t xml:space="preserve"> </w:t>
      </w:r>
      <w:r w:rsidR="003E591B" w:rsidRPr="003E591B">
        <w:rPr>
          <w:rFonts w:ascii="Garamond" w:hAnsi="Garamond" w:cs="Times New Roman"/>
        </w:rPr>
        <w:t>and Hilary Putnam</w:t>
      </w:r>
      <w:proofErr w:type="gramStart"/>
      <w:r w:rsidR="003E591B" w:rsidRPr="003E591B">
        <w:rPr>
          <w:rFonts w:ascii="Garamond" w:hAnsi="Garamond" w:cs="Times New Roman"/>
        </w:rPr>
        <w:t xml:space="preserve">. </w:t>
      </w:r>
      <w:proofErr w:type="gramEnd"/>
      <w:r w:rsidR="003E591B" w:rsidRPr="003E591B">
        <w:rPr>
          <w:rFonts w:ascii="Garamond" w:hAnsi="Garamond" w:cs="Times New Roman"/>
        </w:rPr>
        <w:t xml:space="preserve">1958. </w:t>
      </w:r>
      <w:r w:rsidR="00FD3CF9">
        <w:rPr>
          <w:rFonts w:ascii="Garamond" w:hAnsi="Garamond" w:cs="Times New Roman"/>
        </w:rPr>
        <w:t>“</w:t>
      </w:r>
      <w:r w:rsidR="003E591B" w:rsidRPr="003E591B">
        <w:rPr>
          <w:rFonts w:ascii="Garamond" w:hAnsi="Garamond" w:cs="Times New Roman"/>
        </w:rPr>
        <w:t>Unity of Science as a Working Hypothesis.</w:t>
      </w:r>
      <w:r w:rsidR="00FD3CF9">
        <w:rPr>
          <w:rFonts w:ascii="Garamond" w:hAnsi="Garamond" w:cs="Times New Roman"/>
        </w:rPr>
        <w:t>”</w:t>
      </w:r>
      <w:r w:rsidR="003E591B" w:rsidRPr="003E591B">
        <w:rPr>
          <w:rFonts w:ascii="Garamond" w:hAnsi="Garamond" w:cs="Times New Roman"/>
        </w:rPr>
        <w:t xml:space="preserve"> </w:t>
      </w:r>
      <w:r w:rsidR="003E591B" w:rsidRPr="003E591B">
        <w:rPr>
          <w:rFonts w:ascii="Garamond" w:hAnsi="Garamond" w:cs="Times New Roman"/>
          <w:i/>
        </w:rPr>
        <w:t>Minnesota Studies in the Philosophy of Science</w:t>
      </w:r>
      <w:r w:rsidR="003E591B" w:rsidRPr="003E591B">
        <w:rPr>
          <w:rFonts w:ascii="Garamond" w:hAnsi="Garamond" w:cs="Times New Roman"/>
        </w:rPr>
        <w:t xml:space="preserve"> 2:3-36.</w:t>
      </w:r>
      <w:r w:rsidR="003E591B">
        <w:rPr>
          <w:rFonts w:ascii="Garamond" w:hAnsi="Garamond" w:cs="Times New Roman"/>
        </w:rPr>
        <w:t xml:space="preserve">  </w:t>
      </w:r>
    </w:p>
    <w:p w14:paraId="6F85CEDF" w14:textId="096EA32B" w:rsidR="00944C0C" w:rsidRPr="00AE4D42" w:rsidRDefault="00944C0C" w:rsidP="00944C0C">
      <w:pPr>
        <w:spacing w:after="120"/>
        <w:outlineLvl w:val="0"/>
        <w:rPr>
          <w:rFonts w:ascii="Garamond" w:hAnsi="Garamond" w:cs="Times New Roman"/>
          <w:b/>
          <w:bCs/>
        </w:rPr>
      </w:pPr>
      <w:r w:rsidRPr="00AE4D42">
        <w:rPr>
          <w:rFonts w:ascii="Garamond" w:hAnsi="Garamond" w:cs="Times New Roman"/>
          <w:b/>
          <w:bCs/>
        </w:rPr>
        <w:t>B.  Alternative Conceptions of Cause</w:t>
      </w:r>
    </w:p>
    <w:p w14:paraId="15B22BAA" w14:textId="25E1ECBC" w:rsidR="00704C8A" w:rsidRPr="00AE4D42" w:rsidRDefault="00466A92" w:rsidP="00704C8A">
      <w:pPr>
        <w:spacing w:after="120"/>
        <w:ind w:left="864" w:right="432" w:hanging="432"/>
        <w:rPr>
          <w:rFonts w:ascii="Garamond" w:hAnsi="Garamond" w:cs="Times New Roman"/>
        </w:rPr>
      </w:pPr>
      <w:r>
        <w:rPr>
          <w:rFonts w:ascii="Garamond" w:hAnsi="Garamond" w:cs="Times New Roman"/>
        </w:rPr>
        <w:t>*</w:t>
      </w:r>
      <w:r w:rsidR="00704C8A" w:rsidRPr="00AE4D42">
        <w:rPr>
          <w:rFonts w:ascii="Garamond" w:hAnsi="Garamond" w:cs="Times New Roman"/>
        </w:rPr>
        <w:t xml:space="preserve">Alexander Wendt, </w:t>
      </w:r>
      <w:r w:rsidR="00704C8A" w:rsidRPr="00AE4D42">
        <w:rPr>
          <w:rFonts w:ascii="Garamond" w:hAnsi="Garamond" w:cs="Times New Roman"/>
          <w:i/>
        </w:rPr>
        <w:t>Social Theory of International Relations</w:t>
      </w:r>
      <w:r w:rsidR="00704C8A" w:rsidRPr="00AE4D42">
        <w:rPr>
          <w:rFonts w:ascii="Garamond" w:hAnsi="Garamond" w:cs="Times New Roman"/>
        </w:rPr>
        <w:t>, pp. 77-89.</w:t>
      </w:r>
    </w:p>
    <w:p w14:paraId="3B4C104E" w14:textId="701A5FCB" w:rsidR="00466A92" w:rsidRPr="00AE4D42" w:rsidRDefault="00466A92" w:rsidP="00466A92">
      <w:pPr>
        <w:spacing w:after="120"/>
        <w:ind w:left="864" w:right="432" w:hanging="432"/>
        <w:rPr>
          <w:rFonts w:ascii="Garamond" w:hAnsi="Garamond" w:cs="Times New Roman"/>
        </w:rPr>
      </w:pPr>
      <w:r w:rsidRPr="00AE4D42">
        <w:rPr>
          <w:rFonts w:ascii="Garamond" w:hAnsi="Garamond" w:cs="Times New Roman"/>
        </w:rPr>
        <w:t>Daniel Little (1991)</w:t>
      </w:r>
      <w:proofErr w:type="gramStart"/>
      <w:r w:rsidRPr="00AE4D42">
        <w:rPr>
          <w:rFonts w:ascii="Garamond" w:hAnsi="Garamond" w:cs="Times New Roman"/>
        </w:rPr>
        <w:t xml:space="preserve">. </w:t>
      </w:r>
      <w:proofErr w:type="gramEnd"/>
      <w:r w:rsidRPr="00AE4D42">
        <w:rPr>
          <w:rFonts w:ascii="Garamond" w:hAnsi="Garamond" w:cs="Times New Roman"/>
          <w:i/>
        </w:rPr>
        <w:t>Varieties of Social Explanation</w:t>
      </w:r>
      <w:r w:rsidRPr="00AE4D42">
        <w:rPr>
          <w:rFonts w:ascii="Garamond" w:hAnsi="Garamond" w:cs="Times New Roman"/>
        </w:rPr>
        <w:t>, ch. 2.</w:t>
      </w:r>
    </w:p>
    <w:p w14:paraId="07F2153C" w14:textId="5F01B09D" w:rsidR="00944C0C" w:rsidRPr="00AE4D42" w:rsidRDefault="002E27C9" w:rsidP="00944C0C">
      <w:pPr>
        <w:spacing w:after="120"/>
        <w:ind w:left="864" w:right="432" w:hanging="432"/>
        <w:rPr>
          <w:rFonts w:ascii="Garamond" w:hAnsi="Garamond" w:cs="Times New Roman"/>
        </w:rPr>
      </w:pPr>
      <w:r w:rsidRPr="00AE4D42">
        <w:rPr>
          <w:rFonts w:ascii="Garamond" w:hAnsi="Garamond" w:cs="Times New Roman"/>
        </w:rPr>
        <w:t>Kurki</w:t>
      </w:r>
      <w:r w:rsidR="00944C0C" w:rsidRPr="00AE4D42">
        <w:rPr>
          <w:rFonts w:ascii="Garamond" w:hAnsi="Garamond" w:cs="Times New Roman"/>
        </w:rPr>
        <w:t xml:space="preserve">, </w:t>
      </w:r>
      <w:r w:rsidR="00944C0C" w:rsidRPr="00AE4D42">
        <w:rPr>
          <w:rFonts w:ascii="Garamond" w:hAnsi="Garamond" w:cs="Times New Roman"/>
          <w:i/>
        </w:rPr>
        <w:t>Causation in International Relations</w:t>
      </w:r>
      <w:r w:rsidR="00944C0C" w:rsidRPr="00AE4D42">
        <w:rPr>
          <w:rFonts w:ascii="Garamond" w:hAnsi="Garamond" w:cs="Times New Roman"/>
        </w:rPr>
        <w:t xml:space="preserve">, pp. </w:t>
      </w:r>
      <w:r w:rsidR="00D966C2" w:rsidRPr="00AE4D42">
        <w:rPr>
          <w:rFonts w:ascii="Garamond" w:hAnsi="Garamond" w:cs="Times New Roman"/>
        </w:rPr>
        <w:t>53-57</w:t>
      </w:r>
      <w:r w:rsidR="003B4D17" w:rsidRPr="00AE4D42">
        <w:rPr>
          <w:rFonts w:ascii="Garamond" w:hAnsi="Garamond" w:cs="Times New Roman"/>
        </w:rPr>
        <w:t xml:space="preserve">, 149-188, </w:t>
      </w:r>
      <w:r w:rsidR="0030693F">
        <w:rPr>
          <w:rFonts w:ascii="Garamond" w:hAnsi="Garamond" w:cs="Times New Roman"/>
        </w:rPr>
        <w:t>1</w:t>
      </w:r>
      <w:r w:rsidR="003B4D17" w:rsidRPr="00AE4D42">
        <w:rPr>
          <w:rFonts w:ascii="Garamond" w:hAnsi="Garamond" w:cs="Times New Roman"/>
        </w:rPr>
        <w:t>96-241.</w:t>
      </w:r>
    </w:p>
    <w:p w14:paraId="5BE3D39F" w14:textId="195E6631" w:rsidR="00814881" w:rsidRPr="00AE4D42" w:rsidRDefault="00814881" w:rsidP="00814881">
      <w:pPr>
        <w:spacing w:after="120"/>
        <w:ind w:left="864" w:right="432" w:hanging="432"/>
        <w:rPr>
          <w:rFonts w:ascii="Garamond" w:hAnsi="Garamond" w:cs="Times New Roman"/>
        </w:rPr>
      </w:pPr>
      <w:r w:rsidRPr="00AE4D42">
        <w:rPr>
          <w:rFonts w:ascii="Garamond" w:hAnsi="Garamond" w:cs="Times New Roman"/>
        </w:rPr>
        <w:t xml:space="preserve">Goldthorpe, John H. 2001. </w:t>
      </w:r>
      <w:r w:rsidR="00FD3CF9">
        <w:rPr>
          <w:rFonts w:ascii="Garamond" w:hAnsi="Garamond" w:cs="Times New Roman"/>
        </w:rPr>
        <w:t>“</w:t>
      </w:r>
      <w:r w:rsidRPr="00AE4D42">
        <w:rPr>
          <w:rFonts w:ascii="Garamond" w:hAnsi="Garamond" w:cs="Times New Roman"/>
        </w:rPr>
        <w:t>Causation, Statistics, and Sociology.</w:t>
      </w:r>
      <w:r w:rsidR="00FD3CF9">
        <w:rPr>
          <w:rFonts w:ascii="Garamond" w:hAnsi="Garamond" w:cs="Times New Roman"/>
        </w:rPr>
        <w:t>”</w:t>
      </w:r>
      <w:r w:rsidRPr="00AE4D42">
        <w:rPr>
          <w:rFonts w:ascii="Garamond" w:hAnsi="Garamond" w:cs="Times New Roman"/>
        </w:rPr>
        <w:t xml:space="preserve"> </w:t>
      </w:r>
      <w:r w:rsidRPr="00AE4D42">
        <w:rPr>
          <w:rFonts w:ascii="Garamond" w:hAnsi="Garamond" w:cs="Times New Roman"/>
          <w:i/>
        </w:rPr>
        <w:t>European Sociological Review</w:t>
      </w:r>
      <w:r w:rsidRPr="00AE4D42">
        <w:rPr>
          <w:rFonts w:ascii="Garamond" w:hAnsi="Garamond" w:cs="Times New Roman"/>
        </w:rPr>
        <w:t xml:space="preserve"> 17 (1):1-20.</w:t>
      </w:r>
    </w:p>
    <w:p w14:paraId="4D3836F9" w14:textId="3BA2998F" w:rsidR="006751BB" w:rsidRDefault="00CF7802" w:rsidP="00944C0C">
      <w:pPr>
        <w:spacing w:after="120"/>
        <w:ind w:left="864" w:right="432" w:hanging="432"/>
        <w:rPr>
          <w:rFonts w:ascii="Garamond" w:hAnsi="Garamond" w:cs="Times New Roman"/>
        </w:rPr>
      </w:pPr>
      <w:r w:rsidRPr="00AE4D42">
        <w:rPr>
          <w:rFonts w:ascii="Garamond" w:hAnsi="Garamond" w:cs="Times New Roman"/>
        </w:rPr>
        <w:t>Morgan, Stephen L. and Christopher Winship</w:t>
      </w:r>
      <w:proofErr w:type="gramStart"/>
      <w:r w:rsidRPr="00AE4D42">
        <w:rPr>
          <w:rFonts w:ascii="Garamond" w:hAnsi="Garamond" w:cs="Times New Roman"/>
        </w:rPr>
        <w:t xml:space="preserve">. </w:t>
      </w:r>
      <w:proofErr w:type="gramEnd"/>
      <w:r w:rsidRPr="00AE4D42">
        <w:rPr>
          <w:rFonts w:ascii="Garamond" w:hAnsi="Garamond" w:cs="Times New Roman"/>
        </w:rPr>
        <w:t xml:space="preserve">2012. </w:t>
      </w:r>
      <w:r w:rsidR="00FD3CF9">
        <w:rPr>
          <w:rFonts w:ascii="Garamond" w:hAnsi="Garamond" w:cs="Times New Roman"/>
        </w:rPr>
        <w:t>“</w:t>
      </w:r>
      <w:r w:rsidRPr="00AE4D42">
        <w:rPr>
          <w:rFonts w:ascii="Garamond" w:hAnsi="Garamond" w:cs="Times New Roman"/>
        </w:rPr>
        <w:t>Bringing Context and Variability Back into Causal Analysis.</w:t>
      </w:r>
      <w:r w:rsidR="00FD3CF9">
        <w:rPr>
          <w:rFonts w:ascii="Garamond" w:hAnsi="Garamond" w:cs="Times New Roman"/>
        </w:rPr>
        <w:t>”</w:t>
      </w:r>
      <w:r w:rsidRPr="00AE4D42">
        <w:rPr>
          <w:rFonts w:ascii="Garamond" w:hAnsi="Garamond" w:cs="Times New Roman"/>
        </w:rPr>
        <w:t xml:space="preserve"> In </w:t>
      </w:r>
      <w:proofErr w:type="gramStart"/>
      <w:r w:rsidRPr="00AE4D42">
        <w:rPr>
          <w:rFonts w:ascii="Garamond" w:hAnsi="Garamond" w:cs="Times New Roman"/>
          <w:i/>
        </w:rPr>
        <w:t>The</w:t>
      </w:r>
      <w:proofErr w:type="gramEnd"/>
      <w:r w:rsidRPr="00AE4D42">
        <w:rPr>
          <w:rFonts w:ascii="Garamond" w:hAnsi="Garamond" w:cs="Times New Roman"/>
          <w:i/>
        </w:rPr>
        <w:t xml:space="preserve"> Oxford Handbook of the Philosophy of Social Science</w:t>
      </w:r>
      <w:r w:rsidRPr="00AE4D42">
        <w:rPr>
          <w:rFonts w:ascii="Garamond" w:hAnsi="Garamond" w:cs="Times New Roman"/>
        </w:rPr>
        <w:t>, edited by Harold Kincaid.</w:t>
      </w:r>
    </w:p>
    <w:p w14:paraId="67E9C45C" w14:textId="3B3B8463" w:rsidR="008B7995" w:rsidRPr="00AE4D42" w:rsidRDefault="008B7995" w:rsidP="008B7995">
      <w:pPr>
        <w:spacing w:after="120"/>
        <w:ind w:left="864" w:right="432" w:hanging="432"/>
        <w:rPr>
          <w:rFonts w:ascii="Garamond" w:hAnsi="Garamond" w:cs="Times New Roman"/>
        </w:rPr>
      </w:pPr>
      <w:r w:rsidRPr="00AE4D42">
        <w:rPr>
          <w:rFonts w:ascii="Garamond" w:hAnsi="Garamond" w:cs="Times New Roman"/>
        </w:rPr>
        <w:t>Cartwright, Nancy</w:t>
      </w:r>
      <w:proofErr w:type="gramStart"/>
      <w:r w:rsidRPr="00AE4D42">
        <w:rPr>
          <w:rFonts w:ascii="Garamond" w:hAnsi="Garamond" w:cs="Times New Roman"/>
        </w:rPr>
        <w:t xml:space="preserve">. </w:t>
      </w:r>
      <w:proofErr w:type="gramEnd"/>
      <w:r w:rsidRPr="00AE4D42">
        <w:rPr>
          <w:rFonts w:ascii="Garamond" w:hAnsi="Garamond" w:cs="Times New Roman"/>
        </w:rPr>
        <w:t xml:space="preserve">2004. </w:t>
      </w:r>
      <w:r>
        <w:rPr>
          <w:rFonts w:ascii="Garamond" w:hAnsi="Garamond" w:cs="Times New Roman"/>
        </w:rPr>
        <w:t>“</w:t>
      </w:r>
      <w:r w:rsidRPr="00AE4D42">
        <w:rPr>
          <w:rFonts w:ascii="Garamond" w:hAnsi="Garamond" w:cs="Times New Roman"/>
        </w:rPr>
        <w:t>Causation:  One Word, Many Things.</w:t>
      </w:r>
      <w:r>
        <w:rPr>
          <w:rFonts w:ascii="Garamond" w:hAnsi="Garamond" w:cs="Times New Roman"/>
        </w:rPr>
        <w:t>”</w:t>
      </w:r>
      <w:r w:rsidRPr="00AE4D42">
        <w:rPr>
          <w:rFonts w:ascii="Garamond" w:hAnsi="Garamond" w:cs="Times New Roman"/>
        </w:rPr>
        <w:t xml:space="preserve"> </w:t>
      </w:r>
      <w:r w:rsidRPr="00AE4D42">
        <w:rPr>
          <w:rFonts w:ascii="Garamond" w:hAnsi="Garamond" w:cs="Times New Roman"/>
          <w:i/>
        </w:rPr>
        <w:t>Philosophy of Science</w:t>
      </w:r>
      <w:r w:rsidRPr="00AE4D42">
        <w:rPr>
          <w:rFonts w:ascii="Garamond" w:hAnsi="Garamond" w:cs="Times New Roman"/>
        </w:rPr>
        <w:t xml:space="preserve"> 71 (5):805-819. </w:t>
      </w:r>
    </w:p>
    <w:p w14:paraId="57B1005A" w14:textId="1FF943B3" w:rsidR="006751BB" w:rsidRDefault="00CF7802" w:rsidP="00944C0C">
      <w:pPr>
        <w:spacing w:after="120"/>
        <w:ind w:left="864" w:right="432" w:hanging="432"/>
        <w:rPr>
          <w:rFonts w:ascii="Garamond" w:hAnsi="Garamond" w:cs="Times New Roman"/>
        </w:rPr>
      </w:pPr>
      <w:r w:rsidRPr="00AE4D42">
        <w:rPr>
          <w:rFonts w:ascii="Garamond" w:hAnsi="Garamond" w:cs="Times New Roman"/>
        </w:rPr>
        <w:t>Reiss, Julian</w:t>
      </w:r>
      <w:proofErr w:type="gramStart"/>
      <w:r w:rsidRPr="00AE4D42">
        <w:rPr>
          <w:rFonts w:ascii="Garamond" w:hAnsi="Garamond" w:cs="Times New Roman"/>
        </w:rPr>
        <w:t xml:space="preserve">. </w:t>
      </w:r>
      <w:proofErr w:type="gramEnd"/>
      <w:r w:rsidRPr="00AE4D42">
        <w:rPr>
          <w:rFonts w:ascii="Garamond" w:hAnsi="Garamond" w:cs="Times New Roman"/>
        </w:rPr>
        <w:t xml:space="preserve">2012. </w:t>
      </w:r>
      <w:r w:rsidR="00FD3CF9">
        <w:rPr>
          <w:rFonts w:ascii="Garamond" w:hAnsi="Garamond" w:cs="Times New Roman"/>
        </w:rPr>
        <w:t>“</w:t>
      </w:r>
      <w:r w:rsidRPr="00AE4D42">
        <w:rPr>
          <w:rFonts w:ascii="Garamond" w:hAnsi="Garamond" w:cs="Times New Roman"/>
        </w:rPr>
        <w:t>Counterfactuals.</w:t>
      </w:r>
      <w:r w:rsidR="00FD3CF9">
        <w:rPr>
          <w:rFonts w:ascii="Garamond" w:hAnsi="Garamond" w:cs="Times New Roman"/>
        </w:rPr>
        <w:t>”</w:t>
      </w:r>
      <w:r w:rsidRPr="00AE4D42">
        <w:rPr>
          <w:rFonts w:ascii="Garamond" w:hAnsi="Garamond" w:cs="Times New Roman"/>
        </w:rPr>
        <w:t xml:space="preserve"> In </w:t>
      </w:r>
      <w:proofErr w:type="gramStart"/>
      <w:r w:rsidRPr="00AE4D42">
        <w:rPr>
          <w:rFonts w:ascii="Garamond" w:hAnsi="Garamond" w:cs="Times New Roman"/>
          <w:i/>
        </w:rPr>
        <w:t>The</w:t>
      </w:r>
      <w:proofErr w:type="gramEnd"/>
      <w:r w:rsidRPr="00AE4D42">
        <w:rPr>
          <w:rFonts w:ascii="Garamond" w:hAnsi="Garamond" w:cs="Times New Roman"/>
          <w:i/>
        </w:rPr>
        <w:t xml:space="preserve"> Oxford Handbook of the Philosophy of Social Science</w:t>
      </w:r>
      <w:r w:rsidRPr="00AE4D42">
        <w:rPr>
          <w:rFonts w:ascii="Garamond" w:hAnsi="Garamond" w:cs="Times New Roman"/>
        </w:rPr>
        <w:t xml:space="preserve">, edited by Harold Kincaid. </w:t>
      </w:r>
    </w:p>
    <w:p w14:paraId="2AC243DA" w14:textId="632AD653" w:rsidR="00641DBF" w:rsidRPr="00AE4D42" w:rsidRDefault="00AE4D42" w:rsidP="00944C0C">
      <w:pPr>
        <w:spacing w:after="120"/>
        <w:ind w:left="864" w:right="432" w:hanging="432"/>
        <w:rPr>
          <w:rFonts w:ascii="Garamond" w:hAnsi="Garamond" w:cs="Times New Roman"/>
        </w:rPr>
      </w:pPr>
      <w:r w:rsidRPr="00AE4D42">
        <w:rPr>
          <w:rFonts w:ascii="Garamond" w:hAnsi="Garamond" w:cs="Times New Roman"/>
        </w:rPr>
        <w:t xml:space="preserve">Henry E. Brady (2008). </w:t>
      </w:r>
      <w:r w:rsidR="00FD3CF9">
        <w:rPr>
          <w:rFonts w:ascii="Garamond" w:hAnsi="Garamond" w:cs="Times New Roman"/>
        </w:rPr>
        <w:t>“</w:t>
      </w:r>
      <w:r w:rsidRPr="00AE4D42">
        <w:rPr>
          <w:rFonts w:ascii="Garamond" w:hAnsi="Garamond" w:cs="Times New Roman"/>
        </w:rPr>
        <w:t>Causation and Explanation in Social Science.</w:t>
      </w:r>
      <w:r w:rsidR="00FD3CF9">
        <w:rPr>
          <w:rFonts w:ascii="Garamond" w:hAnsi="Garamond" w:cs="Times New Roman"/>
        </w:rPr>
        <w:t>”</w:t>
      </w:r>
      <w:r w:rsidRPr="00AE4D42">
        <w:rPr>
          <w:rFonts w:ascii="Garamond" w:hAnsi="Garamond" w:cs="Times New Roman"/>
        </w:rPr>
        <w:t xml:space="preserve"> In </w:t>
      </w:r>
      <w:proofErr w:type="gramStart"/>
      <w:r w:rsidRPr="00AE4D42">
        <w:rPr>
          <w:rFonts w:ascii="Garamond" w:hAnsi="Garamond" w:cs="Times New Roman"/>
          <w:i/>
        </w:rPr>
        <w:t>The</w:t>
      </w:r>
      <w:proofErr w:type="gramEnd"/>
      <w:r w:rsidRPr="00AE4D42">
        <w:rPr>
          <w:rFonts w:ascii="Garamond" w:hAnsi="Garamond" w:cs="Times New Roman"/>
          <w:i/>
        </w:rPr>
        <w:t xml:space="preserve"> Oxford Handbook of Political Methodology</w:t>
      </w:r>
      <w:r w:rsidRPr="00AE4D42">
        <w:rPr>
          <w:rFonts w:ascii="Garamond" w:hAnsi="Garamond" w:cs="Times New Roman"/>
        </w:rPr>
        <w:t xml:space="preserve">, edited by Janet M. Box-Steffensmeier, Henry E. Brady and David Collier.  </w:t>
      </w:r>
      <w:r w:rsidR="003B4D17" w:rsidRPr="00AE4D42">
        <w:rPr>
          <w:rFonts w:ascii="Garamond" w:hAnsi="Garamond" w:cs="Times New Roman"/>
        </w:rPr>
        <w:t>§§</w:t>
      </w:r>
      <w:r w:rsidR="002E27C9" w:rsidRPr="00AE4D42">
        <w:rPr>
          <w:rFonts w:ascii="Garamond" w:hAnsi="Garamond" w:cs="Times New Roman"/>
        </w:rPr>
        <w:t xml:space="preserve">5, 7, 8.  </w:t>
      </w:r>
    </w:p>
    <w:p w14:paraId="0A62271C" w14:textId="6515B117" w:rsidR="001138E0" w:rsidRPr="00AE4D42" w:rsidRDefault="00466A92" w:rsidP="001138E0">
      <w:pPr>
        <w:spacing w:after="120"/>
        <w:outlineLvl w:val="0"/>
        <w:rPr>
          <w:rFonts w:ascii="Garamond" w:hAnsi="Garamond" w:cs="Times New Roman"/>
          <w:b/>
          <w:bCs/>
        </w:rPr>
      </w:pPr>
      <w:r>
        <w:rPr>
          <w:rFonts w:ascii="Garamond" w:hAnsi="Garamond" w:cs="Times New Roman"/>
          <w:b/>
          <w:bCs/>
        </w:rPr>
        <w:t>C</w:t>
      </w:r>
      <w:r w:rsidR="001138E0" w:rsidRPr="00AE4D42">
        <w:rPr>
          <w:rFonts w:ascii="Garamond" w:hAnsi="Garamond" w:cs="Times New Roman"/>
          <w:b/>
          <w:bCs/>
        </w:rPr>
        <w:t xml:space="preserve">.  KKV and </w:t>
      </w:r>
      <w:r w:rsidR="00FD3CF9">
        <w:rPr>
          <w:rFonts w:ascii="Garamond" w:hAnsi="Garamond" w:cs="Times New Roman"/>
          <w:b/>
          <w:bCs/>
        </w:rPr>
        <w:t>“</w:t>
      </w:r>
      <w:r w:rsidR="001138E0" w:rsidRPr="00AE4D42">
        <w:rPr>
          <w:rFonts w:ascii="Garamond" w:hAnsi="Garamond" w:cs="Times New Roman"/>
          <w:b/>
          <w:bCs/>
        </w:rPr>
        <w:t>Causal Inference</w:t>
      </w:r>
      <w:r w:rsidR="00FD3CF9">
        <w:rPr>
          <w:rFonts w:ascii="Garamond" w:hAnsi="Garamond" w:cs="Times New Roman"/>
          <w:b/>
          <w:bCs/>
        </w:rPr>
        <w:t>”</w:t>
      </w:r>
    </w:p>
    <w:p w14:paraId="2C1C0E9B" w14:textId="303C8BC2" w:rsidR="00ED05C3" w:rsidRPr="00AE4D42" w:rsidRDefault="003E591B" w:rsidP="00C8088D">
      <w:pPr>
        <w:spacing w:after="120"/>
        <w:ind w:left="864" w:right="432" w:hanging="432"/>
        <w:rPr>
          <w:rFonts w:ascii="Garamond" w:hAnsi="Garamond" w:cs="Times New Roman"/>
        </w:rPr>
      </w:pPr>
      <w:r>
        <w:rPr>
          <w:rFonts w:ascii="Garamond" w:hAnsi="Garamond" w:cs="Times New Roman"/>
        </w:rPr>
        <w:t>*</w:t>
      </w:r>
      <w:r w:rsidR="00465B9A" w:rsidRPr="00AE4D42">
        <w:rPr>
          <w:rFonts w:ascii="Garamond" w:hAnsi="Garamond" w:cs="Times New Roman"/>
        </w:rPr>
        <w:t xml:space="preserve">Gary King, Robert O. Keohane, and Sidney Verba (1994), </w:t>
      </w:r>
      <w:r w:rsidR="00465B9A" w:rsidRPr="00AE4D42">
        <w:rPr>
          <w:rFonts w:ascii="Garamond" w:hAnsi="Garamond" w:cs="Times New Roman"/>
          <w:i/>
        </w:rPr>
        <w:t>Designing Social Inquiry</w:t>
      </w:r>
      <w:r w:rsidR="00894BE6" w:rsidRPr="00AE4D42">
        <w:rPr>
          <w:rFonts w:ascii="Garamond" w:hAnsi="Garamond" w:cs="Times New Roman"/>
        </w:rPr>
        <w:t>, §§1.1</w:t>
      </w:r>
      <w:r w:rsidR="007526BF" w:rsidRPr="00AE4D42">
        <w:rPr>
          <w:rFonts w:ascii="Garamond" w:hAnsi="Garamond" w:cs="Times New Roman"/>
        </w:rPr>
        <w:t xml:space="preserve">, 1.3, 2.1, 2.2, </w:t>
      </w:r>
      <w:r w:rsidR="00894BE6" w:rsidRPr="00AE4D42">
        <w:rPr>
          <w:rFonts w:ascii="Garamond" w:hAnsi="Garamond" w:cs="Times New Roman"/>
        </w:rPr>
        <w:t xml:space="preserve">2.6, </w:t>
      </w:r>
      <w:r w:rsidR="00094303" w:rsidRPr="00AE4D42">
        <w:rPr>
          <w:rFonts w:ascii="Garamond" w:hAnsi="Garamond" w:cs="Times New Roman"/>
        </w:rPr>
        <w:t>3.1-3.</w:t>
      </w:r>
      <w:r w:rsidR="006C6812">
        <w:rPr>
          <w:rFonts w:ascii="Garamond" w:hAnsi="Garamond" w:cs="Times New Roman"/>
        </w:rPr>
        <w:t>4</w:t>
      </w:r>
      <w:r w:rsidR="00094303" w:rsidRPr="00AE4D42">
        <w:rPr>
          <w:rFonts w:ascii="Garamond" w:hAnsi="Garamond" w:cs="Times New Roman"/>
        </w:rPr>
        <w:t>.</w:t>
      </w:r>
    </w:p>
    <w:p w14:paraId="56058843" w14:textId="0100E35F" w:rsidR="00C30D8B" w:rsidRDefault="003E591B" w:rsidP="00C30D8B">
      <w:pPr>
        <w:spacing w:after="120"/>
        <w:ind w:left="864" w:right="432" w:hanging="432"/>
        <w:rPr>
          <w:rFonts w:ascii="Garamond" w:eastAsia="Times New Roman" w:hAnsi="Garamond" w:cs="Times New Roman"/>
          <w:lang w:eastAsia="ja-JP"/>
        </w:rPr>
      </w:pPr>
      <w:r>
        <w:rPr>
          <w:rFonts w:ascii="Garamond" w:eastAsia="Times New Roman" w:hAnsi="Garamond" w:cs="Times New Roman"/>
          <w:lang w:eastAsia="ja-JP"/>
        </w:rPr>
        <w:t>*</w:t>
      </w:r>
      <w:r w:rsidR="00C30D8B" w:rsidRPr="00AE4D42">
        <w:rPr>
          <w:rFonts w:ascii="Garamond" w:eastAsia="Times New Roman" w:hAnsi="Garamond" w:cs="Times New Roman"/>
          <w:lang w:eastAsia="ja-JP"/>
        </w:rPr>
        <w:t xml:space="preserve">Jackson, </w:t>
      </w:r>
      <w:r w:rsidR="00C30D8B" w:rsidRPr="00AE4D42">
        <w:rPr>
          <w:rFonts w:ascii="Garamond" w:eastAsia="Times New Roman" w:hAnsi="Garamond" w:cs="Times New Roman"/>
          <w:i/>
          <w:lang w:eastAsia="ja-JP"/>
        </w:rPr>
        <w:t>Conduct of Inquiry</w:t>
      </w:r>
      <w:r w:rsidR="00C30D8B" w:rsidRPr="00AE4D42">
        <w:rPr>
          <w:rFonts w:ascii="Garamond" w:eastAsia="Times New Roman" w:hAnsi="Garamond" w:cs="Times New Roman"/>
          <w:lang w:eastAsia="ja-JP"/>
        </w:rPr>
        <w:t xml:space="preserve">, ch. </w:t>
      </w:r>
      <w:r w:rsidR="00C30D8B">
        <w:rPr>
          <w:rFonts w:ascii="Garamond" w:eastAsia="Times New Roman" w:hAnsi="Garamond" w:cs="Times New Roman"/>
          <w:lang w:eastAsia="ja-JP"/>
        </w:rPr>
        <w:t>3</w:t>
      </w:r>
      <w:r w:rsidR="00C30D8B" w:rsidRPr="00AE4D42">
        <w:rPr>
          <w:rFonts w:ascii="Garamond" w:eastAsia="Times New Roman" w:hAnsi="Garamond" w:cs="Times New Roman"/>
          <w:lang w:eastAsia="ja-JP"/>
        </w:rPr>
        <w:t>.</w:t>
      </w:r>
    </w:p>
    <w:p w14:paraId="1A1F766D" w14:textId="0B332FB3" w:rsidR="00466A92" w:rsidRPr="00AE4D42" w:rsidRDefault="00466A92" w:rsidP="00C30D8B">
      <w:pPr>
        <w:spacing w:after="120"/>
        <w:ind w:left="864" w:right="432" w:hanging="432"/>
        <w:rPr>
          <w:rFonts w:ascii="Garamond" w:eastAsia="Times New Roman" w:hAnsi="Garamond" w:cs="Times New Roman"/>
          <w:lang w:eastAsia="ja-JP"/>
        </w:rPr>
      </w:pPr>
      <w:r w:rsidRPr="00466A92">
        <w:rPr>
          <w:rFonts w:ascii="Garamond" w:eastAsia="Times New Roman" w:hAnsi="Garamond" w:cs="Times New Roman"/>
          <w:lang w:eastAsia="ja-JP"/>
        </w:rPr>
        <w:t>*Cartwright, Nancy</w:t>
      </w:r>
      <w:proofErr w:type="gramStart"/>
      <w:r w:rsidRPr="00466A92">
        <w:rPr>
          <w:rFonts w:ascii="Garamond" w:eastAsia="Times New Roman" w:hAnsi="Garamond" w:cs="Times New Roman"/>
          <w:lang w:eastAsia="ja-JP"/>
        </w:rPr>
        <w:t xml:space="preserve">. </w:t>
      </w:r>
      <w:proofErr w:type="gramEnd"/>
      <w:r w:rsidRPr="00466A92">
        <w:rPr>
          <w:rFonts w:ascii="Garamond" w:eastAsia="Times New Roman" w:hAnsi="Garamond" w:cs="Times New Roman"/>
          <w:lang w:eastAsia="ja-JP"/>
        </w:rPr>
        <w:t xml:space="preserve">2014. </w:t>
      </w:r>
      <w:r w:rsidR="00FD3CF9">
        <w:rPr>
          <w:rFonts w:ascii="Garamond" w:eastAsia="Times New Roman" w:hAnsi="Garamond" w:cs="Times New Roman"/>
          <w:lang w:eastAsia="ja-JP"/>
        </w:rPr>
        <w:t>“</w:t>
      </w:r>
      <w:r w:rsidRPr="00466A92">
        <w:rPr>
          <w:rFonts w:ascii="Garamond" w:eastAsia="Times New Roman" w:hAnsi="Garamond" w:cs="Times New Roman"/>
          <w:lang w:eastAsia="ja-JP"/>
        </w:rPr>
        <w:t>Causal Inference.</w:t>
      </w:r>
      <w:r w:rsidR="00FD3CF9">
        <w:rPr>
          <w:rFonts w:ascii="Garamond" w:eastAsia="Times New Roman" w:hAnsi="Garamond" w:cs="Times New Roman"/>
          <w:lang w:eastAsia="ja-JP"/>
        </w:rPr>
        <w:t>”</w:t>
      </w:r>
      <w:r w:rsidRPr="00466A92">
        <w:rPr>
          <w:rFonts w:ascii="Garamond" w:eastAsia="Times New Roman" w:hAnsi="Garamond" w:cs="Times New Roman"/>
          <w:lang w:eastAsia="ja-JP"/>
        </w:rPr>
        <w:t xml:space="preserve"> In Philosophy of Social Science: A New Introduction, edited by N. Cartwright and E. </w:t>
      </w:r>
      <w:proofErr w:type="spellStart"/>
      <w:r w:rsidRPr="00466A92">
        <w:rPr>
          <w:rFonts w:ascii="Garamond" w:eastAsia="Times New Roman" w:hAnsi="Garamond" w:cs="Times New Roman"/>
          <w:lang w:eastAsia="ja-JP"/>
        </w:rPr>
        <w:t>Montuschi</w:t>
      </w:r>
      <w:proofErr w:type="spellEnd"/>
      <w:r w:rsidRPr="00466A92">
        <w:rPr>
          <w:rFonts w:ascii="Garamond" w:eastAsia="Times New Roman" w:hAnsi="Garamond" w:cs="Times New Roman"/>
          <w:lang w:eastAsia="ja-JP"/>
        </w:rPr>
        <w:t>.</w:t>
      </w:r>
    </w:p>
    <w:p w14:paraId="18B2C816" w14:textId="3D492A20" w:rsidR="009379D7" w:rsidRPr="00AE4D42" w:rsidRDefault="009379D7" w:rsidP="009379D7">
      <w:pPr>
        <w:spacing w:after="120"/>
        <w:ind w:left="864" w:right="432" w:hanging="432"/>
        <w:rPr>
          <w:rFonts w:ascii="Garamond" w:hAnsi="Garamond" w:cs="Times New Roman"/>
        </w:rPr>
      </w:pPr>
      <w:r w:rsidRPr="00AE4D42">
        <w:rPr>
          <w:rFonts w:ascii="Garamond" w:hAnsi="Garamond" w:cs="Times New Roman"/>
        </w:rPr>
        <w:t xml:space="preserve">Timothy J. McKeown (1999), </w:t>
      </w:r>
      <w:r w:rsidR="00FD3CF9">
        <w:rPr>
          <w:rFonts w:ascii="Garamond" w:hAnsi="Garamond" w:cs="Times New Roman"/>
        </w:rPr>
        <w:t>“</w:t>
      </w:r>
      <w:r w:rsidRPr="00AE4D42">
        <w:rPr>
          <w:rFonts w:ascii="Garamond" w:hAnsi="Garamond" w:cs="Times New Roman"/>
        </w:rPr>
        <w:t xml:space="preserve">Case Studies and the Statistical Worldview:  Review of King, Keohane, and Verba's </w:t>
      </w:r>
      <w:r w:rsidRPr="00AE4D42">
        <w:rPr>
          <w:rFonts w:ascii="Garamond" w:hAnsi="Garamond" w:cs="Times New Roman"/>
          <w:i/>
        </w:rPr>
        <w:t>Designing Social Inquiry: Scientific Inference in Qualitative Research</w:t>
      </w:r>
      <w:r w:rsidRPr="00AE4D42">
        <w:rPr>
          <w:rFonts w:ascii="Garamond" w:hAnsi="Garamond" w:cs="Times New Roman"/>
        </w:rPr>
        <w:t>,</w:t>
      </w:r>
      <w:r w:rsidR="00FD3CF9">
        <w:rPr>
          <w:rFonts w:ascii="Garamond" w:hAnsi="Garamond" w:cs="Times New Roman"/>
        </w:rPr>
        <w:t>”</w:t>
      </w:r>
      <w:r w:rsidRPr="00AE4D42">
        <w:rPr>
          <w:rFonts w:ascii="Garamond" w:hAnsi="Garamond" w:cs="Times New Roman"/>
        </w:rPr>
        <w:t xml:space="preserve"> </w:t>
      </w:r>
      <w:r w:rsidRPr="00AE4D42">
        <w:rPr>
          <w:rFonts w:ascii="Garamond" w:hAnsi="Garamond" w:cs="Times New Roman"/>
          <w:i/>
        </w:rPr>
        <w:t>International Organization</w:t>
      </w:r>
      <w:r w:rsidRPr="00AE4D42">
        <w:rPr>
          <w:rFonts w:ascii="Garamond" w:hAnsi="Garamond" w:cs="Times New Roman"/>
        </w:rPr>
        <w:t xml:space="preserve"> 53 (1): 161-190. </w:t>
      </w:r>
    </w:p>
    <w:p w14:paraId="1DA1B3E5" w14:textId="146B1C98" w:rsidR="00C30D8B" w:rsidRPr="00AE4D42" w:rsidRDefault="00C30D8B" w:rsidP="00C30D8B">
      <w:pPr>
        <w:spacing w:after="120"/>
        <w:ind w:left="864" w:right="432" w:hanging="432"/>
        <w:rPr>
          <w:rFonts w:ascii="Garamond" w:hAnsi="Garamond" w:cs="Times New Roman"/>
        </w:rPr>
      </w:pPr>
      <w:r w:rsidRPr="00AE4D42">
        <w:rPr>
          <w:rFonts w:ascii="Garamond" w:hAnsi="Garamond" w:cs="Times New Roman"/>
        </w:rPr>
        <w:t xml:space="preserve">James Johnson (2006). </w:t>
      </w:r>
      <w:r w:rsidR="00FD3CF9">
        <w:rPr>
          <w:rFonts w:ascii="Garamond" w:hAnsi="Garamond" w:cs="Times New Roman"/>
        </w:rPr>
        <w:t>“</w:t>
      </w:r>
      <w:r w:rsidRPr="00AE4D42">
        <w:rPr>
          <w:rFonts w:ascii="Garamond" w:hAnsi="Garamond" w:cs="Times New Roman"/>
        </w:rPr>
        <w:t>Consequences of Positivism:  A Pragmatist Assessment.</w:t>
      </w:r>
      <w:r w:rsidR="00FD3CF9">
        <w:rPr>
          <w:rFonts w:ascii="Garamond" w:hAnsi="Garamond" w:cs="Times New Roman"/>
        </w:rPr>
        <w:t>”</w:t>
      </w:r>
      <w:r w:rsidRPr="00AE4D42">
        <w:rPr>
          <w:rFonts w:ascii="Garamond" w:hAnsi="Garamond" w:cs="Times New Roman"/>
        </w:rPr>
        <w:t xml:space="preserve"> </w:t>
      </w:r>
      <w:r w:rsidRPr="00AE4D42">
        <w:rPr>
          <w:rFonts w:ascii="Garamond" w:hAnsi="Garamond" w:cs="Times New Roman"/>
          <w:i/>
        </w:rPr>
        <w:t>Comparative Political Studies</w:t>
      </w:r>
      <w:r w:rsidRPr="00AE4D42">
        <w:rPr>
          <w:rFonts w:ascii="Garamond" w:hAnsi="Garamond" w:cs="Times New Roman"/>
        </w:rPr>
        <w:t xml:space="preserve"> 39 (2):224-252. </w:t>
      </w:r>
    </w:p>
    <w:p w14:paraId="1E8AF555" w14:textId="5E1FF732" w:rsidR="00CA4219" w:rsidRPr="00AE4D42" w:rsidRDefault="00B37867" w:rsidP="00C8088D">
      <w:pPr>
        <w:spacing w:after="120"/>
        <w:ind w:left="864" w:right="432" w:hanging="432"/>
        <w:rPr>
          <w:rFonts w:ascii="Garamond" w:hAnsi="Garamond" w:cs="Times New Roman"/>
        </w:rPr>
      </w:pPr>
      <w:r w:rsidRPr="00AE4D42">
        <w:rPr>
          <w:rFonts w:ascii="Garamond" w:hAnsi="Garamond" w:cs="Times New Roman"/>
        </w:rPr>
        <w:t>Henry E. Brady</w:t>
      </w:r>
      <w:r w:rsidR="009B4B92" w:rsidRPr="00AE4D42">
        <w:rPr>
          <w:rFonts w:ascii="Garamond" w:hAnsi="Garamond" w:cs="Times New Roman"/>
        </w:rPr>
        <w:t xml:space="preserve"> and David Collier, eds. </w:t>
      </w:r>
      <w:r w:rsidRPr="00AE4D42">
        <w:rPr>
          <w:rFonts w:ascii="Garamond" w:hAnsi="Garamond" w:cs="Times New Roman"/>
        </w:rPr>
        <w:t>(</w:t>
      </w:r>
      <w:r w:rsidR="009B4B92" w:rsidRPr="00AE4D42">
        <w:rPr>
          <w:rFonts w:ascii="Garamond" w:hAnsi="Garamond" w:cs="Times New Roman"/>
        </w:rPr>
        <w:t>2010</w:t>
      </w:r>
      <w:r w:rsidRPr="00AE4D42">
        <w:rPr>
          <w:rFonts w:ascii="Garamond" w:hAnsi="Garamond" w:cs="Times New Roman"/>
        </w:rPr>
        <w:t>)</w:t>
      </w:r>
      <w:r w:rsidR="009B4B92" w:rsidRPr="00AE4D42">
        <w:rPr>
          <w:rFonts w:ascii="Garamond" w:hAnsi="Garamond" w:cs="Times New Roman"/>
        </w:rPr>
        <w:t xml:space="preserve">. </w:t>
      </w:r>
      <w:r w:rsidR="009B4B92" w:rsidRPr="00AE4D42">
        <w:rPr>
          <w:rFonts w:ascii="Garamond" w:hAnsi="Garamond" w:cs="Times New Roman"/>
          <w:i/>
        </w:rPr>
        <w:t>Rethinking Social Inquiry:  Diverse Tools, Shared Standards</w:t>
      </w:r>
      <w:r w:rsidR="009B4B92" w:rsidRPr="00AE4D42">
        <w:rPr>
          <w:rFonts w:ascii="Garamond" w:hAnsi="Garamond" w:cs="Times New Roman"/>
        </w:rPr>
        <w:t xml:space="preserve">. 2nd ed. </w:t>
      </w:r>
      <w:r w:rsidRPr="00AE4D42">
        <w:rPr>
          <w:rFonts w:ascii="Garamond" w:hAnsi="Garamond" w:cs="Times New Roman"/>
        </w:rPr>
        <w:t>Ch. 2</w:t>
      </w:r>
      <w:r w:rsidR="00660BB5" w:rsidRPr="00AE4D42">
        <w:rPr>
          <w:rFonts w:ascii="Garamond" w:hAnsi="Garamond" w:cs="Times New Roman"/>
        </w:rPr>
        <w:t xml:space="preserve"> </w:t>
      </w:r>
      <w:r w:rsidR="003B4D17" w:rsidRPr="00AE4D42">
        <w:rPr>
          <w:rFonts w:ascii="Garamond" w:hAnsi="Garamond" w:cs="Times New Roman"/>
        </w:rPr>
        <w:t>(Collier, Seawright, and Munck)</w:t>
      </w:r>
      <w:r w:rsidRPr="00AE4D42">
        <w:rPr>
          <w:rFonts w:ascii="Garamond" w:hAnsi="Garamond" w:cs="Times New Roman"/>
        </w:rPr>
        <w:t>, 5</w:t>
      </w:r>
      <w:r w:rsidR="003B4D17" w:rsidRPr="00AE4D42">
        <w:rPr>
          <w:rFonts w:ascii="Garamond" w:hAnsi="Garamond" w:cs="Times New Roman"/>
        </w:rPr>
        <w:t xml:space="preserve"> (Rogowski)</w:t>
      </w:r>
      <w:r w:rsidRPr="00AE4D42">
        <w:rPr>
          <w:rFonts w:ascii="Garamond" w:hAnsi="Garamond" w:cs="Times New Roman"/>
        </w:rPr>
        <w:t>.</w:t>
      </w:r>
    </w:p>
    <w:p w14:paraId="3A8BE819" w14:textId="20594895" w:rsidR="00CA4219" w:rsidRPr="00AE4D42" w:rsidRDefault="00466A92" w:rsidP="00CA4219">
      <w:pPr>
        <w:spacing w:after="120"/>
        <w:outlineLvl w:val="0"/>
        <w:rPr>
          <w:rFonts w:ascii="Garamond" w:hAnsi="Garamond" w:cs="Times New Roman"/>
          <w:b/>
          <w:bCs/>
        </w:rPr>
      </w:pPr>
      <w:r>
        <w:rPr>
          <w:rFonts w:ascii="Garamond" w:hAnsi="Garamond" w:cs="Times New Roman"/>
          <w:b/>
          <w:bCs/>
        </w:rPr>
        <w:t>D</w:t>
      </w:r>
      <w:r w:rsidR="00CA4219" w:rsidRPr="00AE4D42">
        <w:rPr>
          <w:rFonts w:ascii="Garamond" w:hAnsi="Garamond" w:cs="Times New Roman"/>
          <w:b/>
          <w:bCs/>
        </w:rPr>
        <w:t xml:space="preserve">.  </w:t>
      </w:r>
      <w:r w:rsidR="00FD3CF9">
        <w:rPr>
          <w:rFonts w:ascii="Garamond" w:hAnsi="Garamond" w:cs="Times New Roman"/>
          <w:b/>
          <w:bCs/>
        </w:rPr>
        <w:t>“</w:t>
      </w:r>
      <w:r w:rsidR="00CA4219" w:rsidRPr="00AE4D42">
        <w:rPr>
          <w:rFonts w:ascii="Garamond" w:hAnsi="Garamond" w:cs="Times New Roman"/>
          <w:b/>
          <w:bCs/>
        </w:rPr>
        <w:t>Transcending General Linear Reality</w:t>
      </w:r>
      <w:r w:rsidR="00FD3CF9">
        <w:rPr>
          <w:rFonts w:ascii="Garamond" w:hAnsi="Garamond" w:cs="Times New Roman"/>
          <w:b/>
          <w:bCs/>
        </w:rPr>
        <w:t>”</w:t>
      </w:r>
      <w:r w:rsidR="00CA4219" w:rsidRPr="00AE4D42">
        <w:rPr>
          <w:rFonts w:ascii="Garamond" w:hAnsi="Garamond" w:cs="Times New Roman"/>
          <w:b/>
          <w:bCs/>
        </w:rPr>
        <w:t xml:space="preserve">  </w:t>
      </w:r>
    </w:p>
    <w:p w14:paraId="5B7135B6" w14:textId="77777777" w:rsidR="00AD39AF" w:rsidRPr="00BB60D9" w:rsidRDefault="00AD39AF" w:rsidP="00AD39AF">
      <w:pPr>
        <w:spacing w:after="120"/>
        <w:ind w:left="864" w:right="432" w:hanging="432"/>
        <w:rPr>
          <w:rFonts w:ascii="Garamond" w:hAnsi="Garamond" w:cs="Times New Roman"/>
        </w:rPr>
      </w:pPr>
      <w:r w:rsidRPr="00BB60D9">
        <w:rPr>
          <w:rFonts w:ascii="Garamond" w:hAnsi="Garamond" w:cs="Times New Roman"/>
        </w:rPr>
        <w:t xml:space="preserve">*Andrew Abbott (1988), “Transcending General Linear Reality,” </w:t>
      </w:r>
      <w:r w:rsidRPr="00BB60D9">
        <w:rPr>
          <w:rFonts w:ascii="Garamond" w:hAnsi="Garamond" w:cs="Times New Roman"/>
          <w:i/>
          <w:iCs/>
        </w:rPr>
        <w:t>Sociological Theory</w:t>
      </w:r>
      <w:r w:rsidRPr="00BB60D9">
        <w:rPr>
          <w:rFonts w:ascii="Garamond" w:hAnsi="Garamond" w:cs="Times New Roman"/>
        </w:rPr>
        <w:t xml:space="preserve"> 6 (2): 169-186.</w:t>
      </w:r>
    </w:p>
    <w:p w14:paraId="4B37CE14" w14:textId="7AEFFF3A" w:rsidR="00CF176C" w:rsidRPr="00AE4D42" w:rsidRDefault="003E591B" w:rsidP="00C8088D">
      <w:pPr>
        <w:spacing w:after="120"/>
        <w:ind w:left="864" w:right="432" w:hanging="432"/>
        <w:rPr>
          <w:rFonts w:ascii="Garamond" w:hAnsi="Garamond" w:cs="Times New Roman"/>
        </w:rPr>
      </w:pPr>
      <w:r>
        <w:rPr>
          <w:rFonts w:ascii="Garamond" w:hAnsi="Garamond" w:cs="Times New Roman"/>
        </w:rPr>
        <w:t>*</w:t>
      </w:r>
      <w:r w:rsidR="00ED05C3" w:rsidRPr="00AE4D42">
        <w:rPr>
          <w:rFonts w:ascii="Garamond" w:hAnsi="Garamond" w:cs="Times New Roman"/>
        </w:rPr>
        <w:t xml:space="preserve">Andrew Abbott (1998), </w:t>
      </w:r>
      <w:r w:rsidR="00FD3CF9">
        <w:rPr>
          <w:rFonts w:ascii="Garamond" w:hAnsi="Garamond" w:cs="Times New Roman"/>
        </w:rPr>
        <w:t>“</w:t>
      </w:r>
      <w:r w:rsidR="00CF176C" w:rsidRPr="00AE4D42">
        <w:rPr>
          <w:rFonts w:ascii="Garamond" w:hAnsi="Garamond" w:cs="Times New Roman"/>
        </w:rPr>
        <w:t>The Causal Devolution,</w:t>
      </w:r>
      <w:r w:rsidR="00FD3CF9">
        <w:rPr>
          <w:rFonts w:ascii="Garamond" w:hAnsi="Garamond" w:cs="Times New Roman"/>
        </w:rPr>
        <w:t>”</w:t>
      </w:r>
      <w:r w:rsidR="00CF176C" w:rsidRPr="00AE4D42">
        <w:rPr>
          <w:rFonts w:ascii="Garamond" w:hAnsi="Garamond" w:cs="Times New Roman"/>
        </w:rPr>
        <w:t xml:space="preserve"> </w:t>
      </w:r>
      <w:r w:rsidR="00CF176C" w:rsidRPr="00AE4D42">
        <w:rPr>
          <w:rFonts w:ascii="Garamond" w:hAnsi="Garamond" w:cs="Times New Roman"/>
          <w:i/>
        </w:rPr>
        <w:t>Sociological Methods and Research</w:t>
      </w:r>
      <w:r w:rsidR="00CF176C" w:rsidRPr="00AE4D42">
        <w:rPr>
          <w:rFonts w:ascii="Garamond" w:hAnsi="Garamond" w:cs="Times New Roman"/>
        </w:rPr>
        <w:t xml:space="preserve"> 27 (2): 148-181.</w:t>
      </w:r>
    </w:p>
    <w:p w14:paraId="41F4A64F" w14:textId="77777777" w:rsidR="009379D7" w:rsidRPr="00AE4D42" w:rsidRDefault="009379D7" w:rsidP="009379D7">
      <w:pPr>
        <w:spacing w:after="120"/>
        <w:ind w:left="864" w:right="432" w:hanging="432"/>
        <w:rPr>
          <w:rFonts w:ascii="Garamond" w:hAnsi="Garamond" w:cs="Times New Roman"/>
        </w:rPr>
      </w:pPr>
      <w:r w:rsidRPr="00AE4D42">
        <w:rPr>
          <w:rFonts w:ascii="Garamond" w:hAnsi="Garamond" w:cs="Times New Roman"/>
        </w:rPr>
        <w:lastRenderedPageBreak/>
        <w:t xml:space="preserve">Little, </w:t>
      </w:r>
      <w:r w:rsidRPr="00AE4D42">
        <w:rPr>
          <w:rFonts w:ascii="Garamond" w:hAnsi="Garamond" w:cs="Times New Roman"/>
          <w:i/>
        </w:rPr>
        <w:t>Varieties of Social Explanation</w:t>
      </w:r>
      <w:r w:rsidRPr="00AE4D42">
        <w:rPr>
          <w:rFonts w:ascii="Garamond" w:hAnsi="Garamond" w:cs="Times New Roman"/>
        </w:rPr>
        <w:t>, ch. 8.</w:t>
      </w:r>
    </w:p>
    <w:p w14:paraId="648B3ABE" w14:textId="055EFA04" w:rsidR="008E60A1" w:rsidRPr="00AE4D42" w:rsidRDefault="009379D7" w:rsidP="00C8088D">
      <w:pPr>
        <w:spacing w:after="120"/>
        <w:ind w:left="864" w:right="432" w:hanging="432"/>
        <w:rPr>
          <w:rFonts w:ascii="Garamond" w:hAnsi="Garamond" w:cs="Times New Roman"/>
        </w:rPr>
      </w:pPr>
      <w:r w:rsidRPr="00AE4D42">
        <w:rPr>
          <w:rFonts w:ascii="Garamond" w:hAnsi="Garamond" w:cs="Times New Roman"/>
        </w:rPr>
        <w:t xml:space="preserve">Henry E. Brady (2008). </w:t>
      </w:r>
      <w:r w:rsidR="00FD3CF9">
        <w:rPr>
          <w:rFonts w:ascii="Garamond" w:hAnsi="Garamond" w:cs="Times New Roman"/>
        </w:rPr>
        <w:t>“</w:t>
      </w:r>
      <w:r w:rsidRPr="00AE4D42">
        <w:rPr>
          <w:rFonts w:ascii="Garamond" w:hAnsi="Garamond" w:cs="Times New Roman"/>
        </w:rPr>
        <w:t>Causation and Explanation in Social Science.</w:t>
      </w:r>
      <w:r w:rsidR="00FD3CF9">
        <w:rPr>
          <w:rFonts w:ascii="Garamond" w:hAnsi="Garamond" w:cs="Times New Roman"/>
        </w:rPr>
        <w:t>”</w:t>
      </w:r>
      <w:r w:rsidRPr="00AE4D42">
        <w:rPr>
          <w:rFonts w:ascii="Garamond" w:hAnsi="Garamond" w:cs="Times New Roman"/>
        </w:rPr>
        <w:t xml:space="preserve"> In </w:t>
      </w:r>
      <w:proofErr w:type="gramStart"/>
      <w:r w:rsidRPr="00AE4D42">
        <w:rPr>
          <w:rFonts w:ascii="Garamond" w:hAnsi="Garamond" w:cs="Times New Roman"/>
          <w:i/>
        </w:rPr>
        <w:t>The</w:t>
      </w:r>
      <w:proofErr w:type="gramEnd"/>
      <w:r w:rsidRPr="00AE4D42">
        <w:rPr>
          <w:rFonts w:ascii="Garamond" w:hAnsi="Garamond" w:cs="Times New Roman"/>
          <w:i/>
        </w:rPr>
        <w:t xml:space="preserve"> Oxford Handbook of Political Methodology</w:t>
      </w:r>
      <w:r w:rsidRPr="00AE4D42">
        <w:rPr>
          <w:rFonts w:ascii="Garamond" w:hAnsi="Garamond" w:cs="Times New Roman"/>
        </w:rPr>
        <w:t xml:space="preserve">, edited by Janet M. Box-Steffensmeier, Henry E. Brady and David Collier.  Section </w:t>
      </w:r>
      <w:r w:rsidR="008E60A1" w:rsidRPr="00AE4D42">
        <w:rPr>
          <w:rFonts w:ascii="Garamond" w:hAnsi="Garamond" w:cs="Times New Roman"/>
        </w:rPr>
        <w:t>9</w:t>
      </w:r>
      <w:r w:rsidR="00494F99" w:rsidRPr="00AE4D42">
        <w:rPr>
          <w:rFonts w:ascii="Garamond" w:hAnsi="Garamond" w:cs="Times New Roman"/>
        </w:rPr>
        <w:t>.</w:t>
      </w:r>
      <w:r w:rsidR="00D905B3" w:rsidRPr="00AE4D42">
        <w:rPr>
          <w:rFonts w:ascii="Garamond" w:hAnsi="Garamond" w:cs="Times New Roman"/>
        </w:rPr>
        <w:t xml:space="preserve">  [</w:t>
      </w:r>
      <w:r w:rsidRPr="00AE4D42">
        <w:rPr>
          <w:rFonts w:ascii="Garamond" w:hAnsi="Garamond" w:cs="Times New Roman"/>
        </w:rPr>
        <w:t xml:space="preserve">Yes, I know it is unreadable.  But </w:t>
      </w:r>
      <w:r w:rsidR="00D905B3" w:rsidRPr="00AE4D42">
        <w:rPr>
          <w:rFonts w:ascii="Garamond" w:hAnsi="Garamond" w:cs="Times New Roman"/>
        </w:rPr>
        <w:t xml:space="preserve">give it a try – </w:t>
      </w:r>
      <w:r w:rsidR="00B812A6" w:rsidRPr="00AE4D42">
        <w:rPr>
          <w:rFonts w:ascii="Garamond" w:hAnsi="Garamond" w:cs="Times New Roman"/>
        </w:rPr>
        <w:t>at least start each subsection</w:t>
      </w:r>
      <w:r w:rsidRPr="00AE4D42">
        <w:rPr>
          <w:rFonts w:ascii="Garamond" w:hAnsi="Garamond" w:cs="Times New Roman"/>
        </w:rPr>
        <w:t>.</w:t>
      </w:r>
      <w:r w:rsidR="00B812A6" w:rsidRPr="00AE4D42">
        <w:rPr>
          <w:rFonts w:ascii="Garamond" w:hAnsi="Garamond" w:cs="Times New Roman"/>
        </w:rPr>
        <w:t>]</w:t>
      </w:r>
    </w:p>
    <w:p w14:paraId="7E946CC7" w14:textId="6E87EFEB" w:rsidR="00834D0F" w:rsidRPr="00AE4D42" w:rsidRDefault="00466A92" w:rsidP="00834D0F">
      <w:pPr>
        <w:spacing w:after="120"/>
        <w:outlineLvl w:val="0"/>
        <w:rPr>
          <w:rFonts w:ascii="Garamond" w:hAnsi="Garamond" w:cs="Times New Roman"/>
          <w:b/>
          <w:bCs/>
        </w:rPr>
      </w:pPr>
      <w:r>
        <w:rPr>
          <w:rFonts w:ascii="Garamond" w:hAnsi="Garamond" w:cs="Times New Roman"/>
          <w:b/>
          <w:bCs/>
        </w:rPr>
        <w:t>E</w:t>
      </w:r>
      <w:r w:rsidR="00834D0F" w:rsidRPr="00AE4D42">
        <w:rPr>
          <w:rFonts w:ascii="Garamond" w:hAnsi="Garamond" w:cs="Times New Roman"/>
          <w:b/>
          <w:bCs/>
        </w:rPr>
        <w:t>.  Regression and Causation</w:t>
      </w:r>
    </w:p>
    <w:p w14:paraId="42DFC592" w14:textId="4174F86C" w:rsidR="009379D7" w:rsidRPr="00AE4D42" w:rsidRDefault="003E591B" w:rsidP="009379D7">
      <w:pPr>
        <w:spacing w:after="120"/>
        <w:ind w:left="864" w:right="432" w:hanging="432"/>
        <w:rPr>
          <w:rFonts w:ascii="Garamond" w:hAnsi="Garamond" w:cs="Times New Roman"/>
          <w:bCs/>
        </w:rPr>
      </w:pPr>
      <w:r>
        <w:rPr>
          <w:rFonts w:ascii="Garamond" w:hAnsi="Garamond" w:cs="Times New Roman"/>
          <w:bCs/>
        </w:rPr>
        <w:t>*</w:t>
      </w:r>
      <w:r w:rsidR="009379D7" w:rsidRPr="00AE4D42">
        <w:rPr>
          <w:rFonts w:ascii="Garamond" w:hAnsi="Garamond" w:cs="Times New Roman"/>
          <w:bCs/>
        </w:rPr>
        <w:t xml:space="preserve">Schrodt, Phillip A. 2014. </w:t>
      </w:r>
      <w:r w:rsidR="00FD3CF9">
        <w:rPr>
          <w:rFonts w:ascii="Garamond" w:hAnsi="Garamond" w:cs="Times New Roman"/>
          <w:bCs/>
        </w:rPr>
        <w:t>“</w:t>
      </w:r>
      <w:r w:rsidR="009379D7" w:rsidRPr="00AE4D42">
        <w:rPr>
          <w:rFonts w:ascii="Garamond" w:hAnsi="Garamond" w:cs="Times New Roman"/>
          <w:bCs/>
        </w:rPr>
        <w:t>The Seven Deadly Sins of Contemporary Quantitative Political Analysis.</w:t>
      </w:r>
      <w:r w:rsidR="00FD3CF9">
        <w:rPr>
          <w:rFonts w:ascii="Garamond" w:hAnsi="Garamond" w:cs="Times New Roman"/>
          <w:bCs/>
        </w:rPr>
        <w:t>”</w:t>
      </w:r>
      <w:r w:rsidR="009379D7" w:rsidRPr="00AE4D42">
        <w:rPr>
          <w:rFonts w:ascii="Garamond" w:hAnsi="Garamond" w:cs="Times New Roman"/>
          <w:bCs/>
        </w:rPr>
        <w:t xml:space="preserve"> </w:t>
      </w:r>
      <w:r w:rsidR="009379D7" w:rsidRPr="00AE4D42">
        <w:rPr>
          <w:rFonts w:ascii="Garamond" w:hAnsi="Garamond" w:cs="Times New Roman"/>
          <w:bCs/>
          <w:i/>
        </w:rPr>
        <w:t>Journal of Peace Research</w:t>
      </w:r>
      <w:r w:rsidR="009379D7" w:rsidRPr="00AE4D42">
        <w:rPr>
          <w:rFonts w:ascii="Garamond" w:hAnsi="Garamond" w:cs="Times New Roman"/>
          <w:bCs/>
        </w:rPr>
        <w:t xml:space="preserve"> 51 (2): 287–300.</w:t>
      </w:r>
    </w:p>
    <w:p w14:paraId="11BC44D7" w14:textId="723220B6" w:rsidR="001C376C" w:rsidRDefault="003E591B" w:rsidP="001C376C">
      <w:pPr>
        <w:spacing w:after="120"/>
        <w:ind w:left="864" w:right="432" w:hanging="432"/>
        <w:rPr>
          <w:rFonts w:ascii="Garamond" w:hAnsi="Garamond" w:cs="Times New Roman"/>
          <w:bCs/>
        </w:rPr>
      </w:pPr>
      <w:r>
        <w:rPr>
          <w:rFonts w:ascii="Garamond" w:hAnsi="Garamond" w:cs="Times New Roman"/>
          <w:bCs/>
        </w:rPr>
        <w:t>*</w:t>
      </w:r>
      <w:r w:rsidR="001C376C" w:rsidRPr="00AE4D42">
        <w:rPr>
          <w:rFonts w:ascii="Garamond" w:hAnsi="Garamond" w:cs="Times New Roman"/>
          <w:bCs/>
        </w:rPr>
        <w:t xml:space="preserve">Achen, Christopher H. 2002. </w:t>
      </w:r>
      <w:r w:rsidR="00FD3CF9">
        <w:rPr>
          <w:rFonts w:ascii="Garamond" w:hAnsi="Garamond" w:cs="Times New Roman"/>
          <w:bCs/>
        </w:rPr>
        <w:t>“</w:t>
      </w:r>
      <w:r w:rsidR="001C376C" w:rsidRPr="00AE4D42">
        <w:rPr>
          <w:rFonts w:ascii="Garamond" w:hAnsi="Garamond" w:cs="Times New Roman"/>
          <w:bCs/>
        </w:rPr>
        <w:t xml:space="preserve">Toward a New Political Methodology:  </w:t>
      </w:r>
      <w:proofErr w:type="spellStart"/>
      <w:r w:rsidR="001C376C" w:rsidRPr="00AE4D42">
        <w:rPr>
          <w:rFonts w:ascii="Garamond" w:hAnsi="Garamond" w:cs="Times New Roman"/>
          <w:bCs/>
        </w:rPr>
        <w:t>Microfoundations</w:t>
      </w:r>
      <w:proofErr w:type="spellEnd"/>
      <w:r w:rsidR="001C376C" w:rsidRPr="00AE4D42">
        <w:rPr>
          <w:rFonts w:ascii="Garamond" w:hAnsi="Garamond" w:cs="Times New Roman"/>
          <w:bCs/>
        </w:rPr>
        <w:t xml:space="preserve"> and ART.</w:t>
      </w:r>
      <w:r w:rsidR="00FD3CF9">
        <w:rPr>
          <w:rFonts w:ascii="Garamond" w:hAnsi="Garamond" w:cs="Times New Roman"/>
          <w:bCs/>
        </w:rPr>
        <w:t>”</w:t>
      </w:r>
      <w:r w:rsidR="001C376C" w:rsidRPr="00AE4D42">
        <w:rPr>
          <w:rFonts w:ascii="Garamond" w:hAnsi="Garamond" w:cs="Times New Roman"/>
          <w:bCs/>
        </w:rPr>
        <w:t xml:space="preserve"> </w:t>
      </w:r>
      <w:r w:rsidR="001C376C" w:rsidRPr="00AE4D42">
        <w:rPr>
          <w:rFonts w:ascii="Garamond" w:hAnsi="Garamond" w:cs="Times New Roman"/>
          <w:bCs/>
          <w:i/>
        </w:rPr>
        <w:t>Annual Review of Political Science</w:t>
      </w:r>
      <w:r w:rsidR="001C376C" w:rsidRPr="00AE4D42">
        <w:rPr>
          <w:rFonts w:ascii="Garamond" w:hAnsi="Garamond" w:cs="Times New Roman"/>
          <w:bCs/>
        </w:rPr>
        <w:t xml:space="preserve"> 5:423-450.</w:t>
      </w:r>
    </w:p>
    <w:p w14:paraId="254B0A4A" w14:textId="17B58FF0" w:rsidR="00FD4806" w:rsidRPr="00FD4806" w:rsidRDefault="00FD4806" w:rsidP="00FD4806">
      <w:pPr>
        <w:spacing w:after="120"/>
        <w:ind w:left="864" w:right="432" w:hanging="432"/>
        <w:rPr>
          <w:rFonts w:ascii="Garamond" w:hAnsi="Garamond" w:cs="Times New Roman"/>
          <w:bCs/>
        </w:rPr>
      </w:pPr>
      <w:r>
        <w:rPr>
          <w:rFonts w:ascii="Garamond" w:hAnsi="Garamond" w:cs="Times New Roman"/>
          <w:bCs/>
        </w:rPr>
        <w:t>*</w:t>
      </w:r>
      <w:r w:rsidRPr="00FD4806">
        <w:rPr>
          <w:rFonts w:ascii="Garamond" w:hAnsi="Garamond" w:cs="Times New Roman"/>
          <w:bCs/>
        </w:rPr>
        <w:t>Kincaid, Harold</w:t>
      </w:r>
      <w:proofErr w:type="gramStart"/>
      <w:r w:rsidRPr="00FD4806">
        <w:rPr>
          <w:rFonts w:ascii="Garamond" w:hAnsi="Garamond" w:cs="Times New Roman"/>
          <w:bCs/>
        </w:rPr>
        <w:t xml:space="preserve">. </w:t>
      </w:r>
      <w:proofErr w:type="gramEnd"/>
      <w:r w:rsidRPr="00FD4806">
        <w:rPr>
          <w:rFonts w:ascii="Garamond" w:hAnsi="Garamond" w:cs="Times New Roman"/>
          <w:bCs/>
        </w:rPr>
        <w:t xml:space="preserve">2012. </w:t>
      </w:r>
      <w:r w:rsidR="00FD3CF9">
        <w:rPr>
          <w:rFonts w:ascii="Garamond" w:hAnsi="Garamond" w:cs="Times New Roman"/>
          <w:bCs/>
        </w:rPr>
        <w:t>“</w:t>
      </w:r>
      <w:r w:rsidRPr="00FD4806">
        <w:rPr>
          <w:rFonts w:ascii="Garamond" w:hAnsi="Garamond" w:cs="Times New Roman"/>
          <w:bCs/>
        </w:rPr>
        <w:t>Mechanisms, Causal Modeling, and the Limitations of Traditional Multiple Regression.</w:t>
      </w:r>
      <w:r w:rsidR="00FD3CF9">
        <w:rPr>
          <w:rFonts w:ascii="Garamond" w:hAnsi="Garamond" w:cs="Times New Roman"/>
          <w:bCs/>
        </w:rPr>
        <w:t>”</w:t>
      </w:r>
      <w:r w:rsidRPr="00FD4806">
        <w:rPr>
          <w:rFonts w:ascii="Garamond" w:hAnsi="Garamond" w:cs="Times New Roman"/>
          <w:bCs/>
        </w:rPr>
        <w:t xml:space="preserve"> In </w:t>
      </w:r>
      <w:proofErr w:type="gramStart"/>
      <w:r w:rsidRPr="00FD4806">
        <w:rPr>
          <w:rFonts w:ascii="Garamond" w:hAnsi="Garamond" w:cs="Times New Roman"/>
          <w:bCs/>
          <w:i/>
          <w:iCs/>
        </w:rPr>
        <w:t>The</w:t>
      </w:r>
      <w:proofErr w:type="gramEnd"/>
      <w:r w:rsidRPr="00FD4806">
        <w:rPr>
          <w:rFonts w:ascii="Garamond" w:hAnsi="Garamond" w:cs="Times New Roman"/>
          <w:bCs/>
          <w:i/>
          <w:iCs/>
        </w:rPr>
        <w:t xml:space="preserve"> Oxford Handbook of Philosophy of Social Science</w:t>
      </w:r>
      <w:r w:rsidRPr="00FD4806">
        <w:rPr>
          <w:rFonts w:ascii="Garamond" w:hAnsi="Garamond" w:cs="Times New Roman"/>
          <w:bCs/>
        </w:rPr>
        <w:t>, edited by Harold Kincaid. Oxford University Press.</w:t>
      </w:r>
    </w:p>
    <w:p w14:paraId="09D57958" w14:textId="21D5D561" w:rsidR="004015E2" w:rsidRPr="00AE4D42" w:rsidRDefault="004015E2" w:rsidP="004015E2">
      <w:pPr>
        <w:spacing w:after="120"/>
        <w:ind w:left="864" w:right="432" w:hanging="432"/>
        <w:rPr>
          <w:rFonts w:ascii="Garamond" w:hAnsi="Garamond" w:cs="Times New Roman"/>
          <w:bCs/>
        </w:rPr>
      </w:pPr>
      <w:r w:rsidRPr="00AE4D42">
        <w:rPr>
          <w:rFonts w:ascii="Garamond" w:hAnsi="Garamond" w:cs="Times New Roman"/>
          <w:bCs/>
        </w:rPr>
        <w:t>Seawright, Jason</w:t>
      </w:r>
      <w:proofErr w:type="gramStart"/>
      <w:r w:rsidRPr="00AE4D42">
        <w:rPr>
          <w:rFonts w:ascii="Garamond" w:hAnsi="Garamond" w:cs="Times New Roman"/>
          <w:bCs/>
        </w:rPr>
        <w:t xml:space="preserve">. </w:t>
      </w:r>
      <w:proofErr w:type="gramEnd"/>
      <w:r w:rsidRPr="00AE4D42">
        <w:rPr>
          <w:rFonts w:ascii="Garamond" w:hAnsi="Garamond" w:cs="Times New Roman"/>
          <w:bCs/>
        </w:rPr>
        <w:t xml:space="preserve">2010. </w:t>
      </w:r>
      <w:r w:rsidR="00FD3CF9">
        <w:rPr>
          <w:rFonts w:ascii="Garamond" w:hAnsi="Garamond" w:cs="Times New Roman"/>
          <w:bCs/>
        </w:rPr>
        <w:t>“</w:t>
      </w:r>
      <w:r w:rsidRPr="00AE4D42">
        <w:rPr>
          <w:rFonts w:ascii="Garamond" w:hAnsi="Garamond" w:cs="Times New Roman"/>
          <w:bCs/>
        </w:rPr>
        <w:t>Regression-Based Inference:  A Case Study in Failed Causal Assessment.</w:t>
      </w:r>
      <w:r w:rsidR="00FD3CF9">
        <w:rPr>
          <w:rFonts w:ascii="Garamond" w:hAnsi="Garamond" w:cs="Times New Roman"/>
          <w:bCs/>
        </w:rPr>
        <w:t>”</w:t>
      </w:r>
      <w:r w:rsidRPr="00AE4D42">
        <w:rPr>
          <w:rFonts w:ascii="Garamond" w:hAnsi="Garamond" w:cs="Times New Roman"/>
          <w:bCs/>
        </w:rPr>
        <w:t xml:space="preserve"> In Brady and Collier, </w:t>
      </w:r>
      <w:r w:rsidRPr="00AE4D42">
        <w:rPr>
          <w:rFonts w:ascii="Garamond" w:hAnsi="Garamond" w:cs="Times New Roman"/>
          <w:bCs/>
          <w:i/>
        </w:rPr>
        <w:t>Rethinking Social Inquiry.</w:t>
      </w:r>
    </w:p>
    <w:p w14:paraId="1DAB3DA5" w14:textId="3A40725A" w:rsidR="009379D7" w:rsidRPr="00AE4D42" w:rsidRDefault="009379D7" w:rsidP="009379D7">
      <w:pPr>
        <w:spacing w:after="120"/>
        <w:ind w:left="864" w:right="432" w:hanging="432"/>
        <w:rPr>
          <w:rFonts w:ascii="Garamond" w:hAnsi="Garamond" w:cs="Times New Roman"/>
          <w:bCs/>
        </w:rPr>
      </w:pPr>
      <w:r w:rsidRPr="00AE4D42">
        <w:rPr>
          <w:rFonts w:ascii="Garamond" w:hAnsi="Garamond" w:cs="Times New Roman"/>
          <w:bCs/>
        </w:rPr>
        <w:t xml:space="preserve">Dunning, Thad. 2010. </w:t>
      </w:r>
      <w:r w:rsidR="00FD3CF9">
        <w:rPr>
          <w:rFonts w:ascii="Garamond" w:hAnsi="Garamond" w:cs="Times New Roman"/>
          <w:bCs/>
        </w:rPr>
        <w:t>“</w:t>
      </w:r>
      <w:r w:rsidRPr="00AE4D42">
        <w:rPr>
          <w:rFonts w:ascii="Garamond" w:hAnsi="Garamond" w:cs="Times New Roman"/>
          <w:bCs/>
        </w:rPr>
        <w:t>Design-Based Inference:  Beyond the Pitfalls of Regression Analysis?</w:t>
      </w:r>
      <w:r w:rsidR="00FD3CF9">
        <w:rPr>
          <w:rFonts w:ascii="Garamond" w:hAnsi="Garamond" w:cs="Times New Roman"/>
          <w:bCs/>
        </w:rPr>
        <w:t>”</w:t>
      </w:r>
      <w:r w:rsidRPr="00AE4D42">
        <w:rPr>
          <w:rFonts w:ascii="Garamond" w:hAnsi="Garamond" w:cs="Times New Roman"/>
          <w:bCs/>
        </w:rPr>
        <w:t xml:space="preserve"> In Brady and Collier, </w:t>
      </w:r>
      <w:r w:rsidRPr="00AE4D42">
        <w:rPr>
          <w:rFonts w:ascii="Garamond" w:hAnsi="Garamond" w:cs="Times New Roman"/>
          <w:bCs/>
          <w:i/>
        </w:rPr>
        <w:t>Rethinking Social Inquiry</w:t>
      </w:r>
      <w:r w:rsidRPr="00AE4D42">
        <w:rPr>
          <w:rFonts w:ascii="Garamond" w:hAnsi="Garamond" w:cs="Times New Roman"/>
          <w:bCs/>
        </w:rPr>
        <w:t>.</w:t>
      </w:r>
    </w:p>
    <w:p w14:paraId="2D53E1B2" w14:textId="6258166C" w:rsidR="008F24AA" w:rsidRPr="00AE4D42" w:rsidRDefault="00CF7802" w:rsidP="00834D0F">
      <w:pPr>
        <w:spacing w:after="120"/>
        <w:ind w:left="864" w:right="432" w:hanging="432"/>
        <w:rPr>
          <w:rFonts w:ascii="Garamond" w:hAnsi="Garamond" w:cs="Times New Roman"/>
          <w:bCs/>
        </w:rPr>
      </w:pPr>
      <w:r w:rsidRPr="00AE4D42">
        <w:rPr>
          <w:rFonts w:ascii="Garamond" w:hAnsi="Garamond" w:cs="Times New Roman"/>
          <w:bCs/>
        </w:rPr>
        <w:t xml:space="preserve">King, Gary. 1986. </w:t>
      </w:r>
      <w:r w:rsidR="00FD3CF9">
        <w:rPr>
          <w:rFonts w:ascii="Garamond" w:hAnsi="Garamond" w:cs="Times New Roman"/>
          <w:bCs/>
        </w:rPr>
        <w:t>“</w:t>
      </w:r>
      <w:r w:rsidRPr="00AE4D42">
        <w:rPr>
          <w:rFonts w:ascii="Garamond" w:hAnsi="Garamond" w:cs="Times New Roman"/>
          <w:bCs/>
        </w:rPr>
        <w:t>How Not to Lie with Statistics: Avoiding Common Mistakes in Quantitative Political Science.</w:t>
      </w:r>
      <w:r w:rsidR="00FD3CF9">
        <w:rPr>
          <w:rFonts w:ascii="Garamond" w:hAnsi="Garamond" w:cs="Times New Roman"/>
          <w:bCs/>
        </w:rPr>
        <w:t>”</w:t>
      </w:r>
      <w:r w:rsidRPr="00AE4D42">
        <w:rPr>
          <w:rFonts w:ascii="Garamond" w:hAnsi="Garamond" w:cs="Times New Roman"/>
          <w:bCs/>
        </w:rPr>
        <w:t xml:space="preserve"> </w:t>
      </w:r>
      <w:r w:rsidRPr="00AE4D42">
        <w:rPr>
          <w:rFonts w:ascii="Garamond" w:hAnsi="Garamond" w:cs="Times New Roman"/>
          <w:bCs/>
          <w:i/>
        </w:rPr>
        <w:t>American Journal of Political Science</w:t>
      </w:r>
      <w:r w:rsidRPr="00AE4D42">
        <w:rPr>
          <w:rFonts w:ascii="Garamond" w:hAnsi="Garamond" w:cs="Times New Roman"/>
          <w:bCs/>
        </w:rPr>
        <w:t xml:space="preserve"> 30 (3):666-687.</w:t>
      </w:r>
    </w:p>
    <w:bookmarkEnd w:id="2"/>
    <w:bookmarkEnd w:id="3"/>
    <w:p w14:paraId="4DB18ADE" w14:textId="292111F3" w:rsidR="009379D7" w:rsidRDefault="00371E57" w:rsidP="001B4F51">
      <w:pPr>
        <w:keepNext/>
        <w:spacing w:before="360" w:after="120"/>
        <w:outlineLvl w:val="0"/>
        <w:rPr>
          <w:rFonts w:ascii="Garamond" w:hAnsi="Garamond" w:cs="Times New Roman"/>
          <w:b/>
          <w:sz w:val="26"/>
          <w:szCs w:val="26"/>
        </w:rPr>
      </w:pPr>
      <w:r w:rsidRPr="00AE4D42">
        <w:rPr>
          <w:rFonts w:ascii="Garamond" w:hAnsi="Garamond" w:cs="Times New Roman"/>
          <w:b/>
          <w:sz w:val="26"/>
          <w:szCs w:val="26"/>
        </w:rPr>
        <w:t xml:space="preserve">Week </w:t>
      </w:r>
      <w:r w:rsidR="006274FB">
        <w:rPr>
          <w:rFonts w:ascii="Garamond" w:hAnsi="Garamond" w:cs="Times New Roman"/>
          <w:b/>
          <w:sz w:val="26"/>
          <w:szCs w:val="26"/>
        </w:rPr>
        <w:t>7</w:t>
      </w:r>
      <w:r w:rsidR="00991CE2" w:rsidRPr="00AE4D42">
        <w:rPr>
          <w:rFonts w:ascii="Garamond" w:hAnsi="Garamond" w:cs="Times New Roman"/>
          <w:b/>
          <w:sz w:val="26"/>
          <w:szCs w:val="26"/>
        </w:rPr>
        <w:t>:</w:t>
      </w:r>
      <w:r w:rsidR="00975C23" w:rsidRPr="00AE4D42">
        <w:rPr>
          <w:rFonts w:ascii="Garamond" w:hAnsi="Garamond" w:cs="Times New Roman"/>
          <w:b/>
          <w:sz w:val="26"/>
          <w:szCs w:val="26"/>
        </w:rPr>
        <w:t xml:space="preserve">  </w:t>
      </w:r>
      <w:r w:rsidR="00502362" w:rsidRPr="00AE4D42">
        <w:rPr>
          <w:rFonts w:ascii="Garamond" w:hAnsi="Garamond" w:cs="Times New Roman"/>
          <w:b/>
          <w:sz w:val="26"/>
          <w:szCs w:val="26"/>
        </w:rPr>
        <w:t>Mechanisms</w:t>
      </w:r>
    </w:p>
    <w:p w14:paraId="671A805D" w14:textId="290774CC" w:rsidR="00933A70" w:rsidRDefault="00933A70" w:rsidP="00933A70">
      <w:pPr>
        <w:rPr>
          <w:rFonts w:ascii="Garamond" w:hAnsi="Garamond" w:cs="Times New Roman"/>
          <w:sz w:val="26"/>
          <w:szCs w:val="26"/>
        </w:rPr>
      </w:pPr>
      <w:r>
        <w:rPr>
          <w:rFonts w:ascii="Garamond" w:hAnsi="Garamond" w:cs="Times New Roman"/>
          <w:sz w:val="26"/>
          <w:szCs w:val="26"/>
        </w:rPr>
        <w:t>One of the biggest changes in the philosophy of science in the last three decades has been a growing attention to sciences other than Physics – especially Biology, where scientists look at different kinds of things and offer different kinds of explanations.  This has generated a considerable literature on mechanisms</w:t>
      </w:r>
      <w:r w:rsidR="00845294">
        <w:rPr>
          <w:rFonts w:ascii="Garamond" w:hAnsi="Garamond" w:cs="Times New Roman"/>
          <w:sz w:val="26"/>
          <w:szCs w:val="26"/>
        </w:rPr>
        <w:t xml:space="preserve">, which are </w:t>
      </w:r>
      <w:r>
        <w:rPr>
          <w:rFonts w:ascii="Garamond" w:hAnsi="Garamond" w:cs="Times New Roman"/>
          <w:sz w:val="26"/>
          <w:szCs w:val="26"/>
        </w:rPr>
        <w:t xml:space="preserve">beginning to </w:t>
      </w:r>
      <w:proofErr w:type="gramStart"/>
      <w:r>
        <w:rPr>
          <w:rFonts w:ascii="Garamond" w:hAnsi="Garamond" w:cs="Times New Roman"/>
          <w:sz w:val="26"/>
          <w:szCs w:val="26"/>
        </w:rPr>
        <w:t>be addressed</w:t>
      </w:r>
      <w:proofErr w:type="gramEnd"/>
      <w:r>
        <w:rPr>
          <w:rFonts w:ascii="Garamond" w:hAnsi="Garamond" w:cs="Times New Roman"/>
          <w:sz w:val="26"/>
          <w:szCs w:val="26"/>
        </w:rPr>
        <w:t xml:space="preserve"> </w:t>
      </w:r>
      <w:r w:rsidR="00F164B4">
        <w:rPr>
          <w:rFonts w:ascii="Garamond" w:hAnsi="Garamond" w:cs="Times New Roman"/>
          <w:sz w:val="26"/>
          <w:szCs w:val="26"/>
        </w:rPr>
        <w:t xml:space="preserve">more seriously </w:t>
      </w:r>
      <w:r>
        <w:rPr>
          <w:rFonts w:ascii="Garamond" w:hAnsi="Garamond" w:cs="Times New Roman"/>
          <w:sz w:val="26"/>
          <w:szCs w:val="26"/>
        </w:rPr>
        <w:t xml:space="preserve">in the social sciences.  </w:t>
      </w:r>
    </w:p>
    <w:p w14:paraId="6456F6AE" w14:textId="77777777" w:rsidR="00933A70" w:rsidRPr="00AE4D42" w:rsidRDefault="00933A70" w:rsidP="00933A70"/>
    <w:p w14:paraId="0B29A606" w14:textId="4DA0A6BF" w:rsidR="00356199" w:rsidRPr="00356199" w:rsidRDefault="00356199" w:rsidP="00356199">
      <w:pPr>
        <w:pStyle w:val="ListParagraph"/>
        <w:numPr>
          <w:ilvl w:val="0"/>
          <w:numId w:val="1"/>
        </w:numPr>
        <w:spacing w:after="120"/>
        <w:ind w:left="360" w:right="432"/>
        <w:rPr>
          <w:rFonts w:ascii="Garamond" w:hAnsi="Garamond" w:cs="Garamond"/>
          <w:b/>
          <w:bCs/>
        </w:rPr>
      </w:pPr>
      <w:r w:rsidRPr="00356199">
        <w:rPr>
          <w:rFonts w:ascii="Garamond" w:hAnsi="Garamond" w:cs="Garamond"/>
          <w:b/>
          <w:bCs/>
        </w:rPr>
        <w:t>The New Mechanical Philosophy</w:t>
      </w:r>
    </w:p>
    <w:p w14:paraId="494CDBE1" w14:textId="3DA9C36E" w:rsidR="00977222" w:rsidRDefault="00977222" w:rsidP="00977222">
      <w:pPr>
        <w:pStyle w:val="EndNoteBibliography"/>
        <w:ind w:left="1152" w:right="432" w:hanging="432"/>
        <w:rPr>
          <w:noProof/>
        </w:rPr>
      </w:pPr>
      <w:r>
        <w:rPr>
          <w:noProof/>
        </w:rPr>
        <w:t>*</w:t>
      </w:r>
      <w:r w:rsidRPr="00977222">
        <w:rPr>
          <w:noProof/>
        </w:rPr>
        <w:t xml:space="preserve">Carl Craver and James Tabery. 2019. “Mechanisms in Science.” In </w:t>
      </w:r>
      <w:r w:rsidRPr="00977222">
        <w:rPr>
          <w:i/>
          <w:noProof/>
        </w:rPr>
        <w:t>Stanford Encyclopedia of Philosophy</w:t>
      </w:r>
      <w:r w:rsidRPr="00977222">
        <w:rPr>
          <w:noProof/>
        </w:rPr>
        <w:t>, edited by Edward N. Zalta.</w:t>
      </w:r>
    </w:p>
    <w:p w14:paraId="34BB20F6" w14:textId="628DCCDF" w:rsidR="00977222" w:rsidRDefault="00977222" w:rsidP="00977222">
      <w:pPr>
        <w:pStyle w:val="EndNoteBibliography"/>
        <w:ind w:left="1152" w:right="432" w:hanging="432"/>
        <w:rPr>
          <w:noProof/>
        </w:rPr>
      </w:pPr>
      <w:r>
        <w:rPr>
          <w:noProof/>
        </w:rPr>
        <w:t>*</w:t>
      </w:r>
      <w:r w:rsidRPr="00E62EDD">
        <w:rPr>
          <w:noProof/>
        </w:rPr>
        <w:t xml:space="preserve">Phyllis McKay Illari and Jon Williamson. 2012. </w:t>
      </w:r>
      <w:r>
        <w:rPr>
          <w:noProof/>
        </w:rPr>
        <w:t>“</w:t>
      </w:r>
      <w:r w:rsidRPr="00E62EDD">
        <w:rPr>
          <w:noProof/>
        </w:rPr>
        <w:t xml:space="preserve">What is a Mechanism? </w:t>
      </w:r>
      <w:r>
        <w:rPr>
          <w:noProof/>
        </w:rPr>
        <w:t xml:space="preserve"> </w:t>
      </w:r>
      <w:r w:rsidRPr="00E62EDD">
        <w:rPr>
          <w:noProof/>
        </w:rPr>
        <w:t>Thinking about Mechanisms Across the Sciences.</w:t>
      </w:r>
      <w:r>
        <w:rPr>
          <w:noProof/>
        </w:rPr>
        <w:t>”</w:t>
      </w:r>
      <w:r w:rsidRPr="00E62EDD">
        <w:rPr>
          <w:noProof/>
        </w:rPr>
        <w:t xml:space="preserve"> </w:t>
      </w:r>
      <w:r w:rsidRPr="00E62EDD">
        <w:rPr>
          <w:i/>
          <w:noProof/>
        </w:rPr>
        <w:t>European Journal for Philosophy of Science</w:t>
      </w:r>
      <w:r w:rsidRPr="00E62EDD">
        <w:rPr>
          <w:noProof/>
        </w:rPr>
        <w:t xml:space="preserve"> 2 (1):119-135</w:t>
      </w:r>
      <w:r>
        <w:rPr>
          <w:noProof/>
        </w:rPr>
        <w:t xml:space="preserve">.  </w:t>
      </w:r>
    </w:p>
    <w:p w14:paraId="211EB92D" w14:textId="77777777" w:rsidR="00977222" w:rsidRDefault="00977222" w:rsidP="00977222">
      <w:pPr>
        <w:pStyle w:val="EndNoteBibliography"/>
        <w:ind w:left="1152" w:right="432" w:hanging="432"/>
        <w:rPr>
          <w:noProof/>
        </w:rPr>
      </w:pPr>
      <w:r>
        <w:rPr>
          <w:noProof/>
        </w:rPr>
        <w:t>*</w:t>
      </w:r>
      <w:r w:rsidRPr="00E62EDD">
        <w:rPr>
          <w:noProof/>
        </w:rPr>
        <w:t>Mario</w:t>
      </w:r>
      <w:r>
        <w:rPr>
          <w:noProof/>
        </w:rPr>
        <w:t xml:space="preserve"> </w:t>
      </w:r>
      <w:r w:rsidRPr="00E62EDD">
        <w:rPr>
          <w:noProof/>
        </w:rPr>
        <w:t xml:space="preserve">Bunge. 1997. </w:t>
      </w:r>
      <w:r>
        <w:rPr>
          <w:noProof/>
        </w:rPr>
        <w:t>“</w:t>
      </w:r>
      <w:r w:rsidRPr="00E62EDD">
        <w:rPr>
          <w:noProof/>
        </w:rPr>
        <w:t>Mechanism and Explanation.</w:t>
      </w:r>
      <w:r>
        <w:rPr>
          <w:noProof/>
        </w:rPr>
        <w:t>”</w:t>
      </w:r>
      <w:r w:rsidRPr="00E62EDD">
        <w:rPr>
          <w:noProof/>
        </w:rPr>
        <w:t xml:space="preserve"> </w:t>
      </w:r>
      <w:r w:rsidRPr="00E62EDD">
        <w:rPr>
          <w:i/>
          <w:noProof/>
        </w:rPr>
        <w:t>Philosophy of the Social Sciences</w:t>
      </w:r>
      <w:r w:rsidRPr="00E62EDD">
        <w:rPr>
          <w:noProof/>
        </w:rPr>
        <w:t xml:space="preserve"> 27 (4):410-465.</w:t>
      </w:r>
      <w:r>
        <w:rPr>
          <w:noProof/>
        </w:rPr>
        <w:t xml:space="preserve">  (This somewhat idisoyncratic, like much of Bunge’s work, but interesting for the link with systems thinking.  If it is not your taste, though, move on.)</w:t>
      </w:r>
    </w:p>
    <w:p w14:paraId="0FDBDB33" w14:textId="77777777" w:rsidR="00977222" w:rsidRDefault="00502362" w:rsidP="00D41A0B">
      <w:pPr>
        <w:pStyle w:val="EndNoteBibliography"/>
        <w:ind w:left="1152" w:right="432" w:hanging="432"/>
        <w:rPr>
          <w:noProof/>
        </w:rPr>
      </w:pPr>
      <w:r w:rsidRPr="00AE4D42">
        <w:rPr>
          <w:noProof/>
        </w:rPr>
        <w:t xml:space="preserve">Peter Machamer, Lindley Darden, and Carl F. Craver. 2000. </w:t>
      </w:r>
      <w:r w:rsidR="00FD3CF9">
        <w:rPr>
          <w:noProof/>
        </w:rPr>
        <w:t>“</w:t>
      </w:r>
      <w:r w:rsidRPr="00AE4D42">
        <w:rPr>
          <w:noProof/>
        </w:rPr>
        <w:t>Thinking about Mechanisms.</w:t>
      </w:r>
      <w:r w:rsidR="00FD3CF9">
        <w:rPr>
          <w:noProof/>
        </w:rPr>
        <w:t>”</w:t>
      </w:r>
      <w:r w:rsidRPr="00AE4D42">
        <w:rPr>
          <w:noProof/>
        </w:rPr>
        <w:t xml:space="preserve"> </w:t>
      </w:r>
      <w:r w:rsidRPr="00AE4D42">
        <w:rPr>
          <w:i/>
          <w:noProof/>
        </w:rPr>
        <w:t>Philosophy of Science</w:t>
      </w:r>
      <w:r w:rsidRPr="00AE4D42">
        <w:rPr>
          <w:noProof/>
        </w:rPr>
        <w:t xml:space="preserve"> 67 (1): 1-25.</w:t>
      </w:r>
      <w:r w:rsidR="00321042">
        <w:rPr>
          <w:noProof/>
        </w:rPr>
        <w:t xml:space="preserve">  (This is </w:t>
      </w:r>
      <w:r w:rsidR="00321042">
        <w:rPr>
          <w:i/>
          <w:iCs/>
          <w:noProof/>
        </w:rPr>
        <w:t>the</w:t>
      </w:r>
      <w:r w:rsidR="00321042">
        <w:rPr>
          <w:noProof/>
        </w:rPr>
        <w:t xml:space="preserve"> classic work in the </w:t>
      </w:r>
      <w:r w:rsidR="00FD3CF9">
        <w:rPr>
          <w:noProof/>
        </w:rPr>
        <w:t>“</w:t>
      </w:r>
      <w:r w:rsidR="00321042">
        <w:rPr>
          <w:noProof/>
        </w:rPr>
        <w:t>new mechanical philosophy</w:t>
      </w:r>
      <w:r w:rsidR="00FD3CF9">
        <w:rPr>
          <w:noProof/>
        </w:rPr>
        <w:t>”</w:t>
      </w:r>
      <w:r w:rsidR="00A311CB">
        <w:rPr>
          <w:noProof/>
        </w:rPr>
        <w:t>)</w:t>
      </w:r>
    </w:p>
    <w:p w14:paraId="146E666F" w14:textId="5A79DB38" w:rsidR="00E22463" w:rsidRDefault="00D41A0B" w:rsidP="00D41A0B">
      <w:pPr>
        <w:pStyle w:val="EndNoteBibliography"/>
        <w:ind w:left="1152" w:right="432" w:hanging="432"/>
        <w:rPr>
          <w:noProof/>
        </w:rPr>
      </w:pPr>
      <w:r w:rsidRPr="00D41A0B">
        <w:rPr>
          <w:noProof/>
        </w:rPr>
        <w:lastRenderedPageBreak/>
        <w:t xml:space="preserve">Craver, Carl F. and Lindley Darden. 2013. </w:t>
      </w:r>
      <w:r w:rsidRPr="00D41A0B">
        <w:rPr>
          <w:i/>
          <w:iCs/>
          <w:noProof/>
        </w:rPr>
        <w:t>In Search of Mechanisms: Discoveries across the Life Sciences</w:t>
      </w:r>
      <w:r w:rsidRPr="00D41A0B">
        <w:rPr>
          <w:noProof/>
        </w:rPr>
        <w:t>.</w:t>
      </w:r>
      <w:r>
        <w:rPr>
          <w:noProof/>
        </w:rPr>
        <w:t>, chapter 2.</w:t>
      </w:r>
      <w:r w:rsidRPr="00D41A0B">
        <w:rPr>
          <w:noProof/>
        </w:rPr>
        <w:t xml:space="preserve"> </w:t>
      </w:r>
    </w:p>
    <w:p w14:paraId="1B879067" w14:textId="7F321892" w:rsidR="00321042" w:rsidRDefault="00107715" w:rsidP="003B625E">
      <w:pPr>
        <w:pStyle w:val="EndNoteBibliography"/>
        <w:spacing w:after="0"/>
        <w:ind w:left="1152" w:right="432" w:hanging="432"/>
        <w:rPr>
          <w:noProof/>
        </w:rPr>
      </w:pPr>
      <w:r w:rsidRPr="00D44C98">
        <w:rPr>
          <w:noProof/>
        </w:rPr>
        <w:t xml:space="preserve">William </w:t>
      </w:r>
      <w:r>
        <w:rPr>
          <w:noProof/>
        </w:rPr>
        <w:t xml:space="preserve">Bechtel </w:t>
      </w:r>
      <w:r w:rsidRPr="00D44C98">
        <w:rPr>
          <w:noProof/>
        </w:rPr>
        <w:t xml:space="preserve">and Adele Abrahamsen. 2005. </w:t>
      </w:r>
      <w:r w:rsidR="00FD3CF9">
        <w:rPr>
          <w:noProof/>
        </w:rPr>
        <w:t>“</w:t>
      </w:r>
      <w:r w:rsidRPr="00D44C98">
        <w:rPr>
          <w:noProof/>
        </w:rPr>
        <w:t>Explanation:  A Mechanist Alternative.</w:t>
      </w:r>
      <w:r w:rsidR="00FD3CF9">
        <w:rPr>
          <w:noProof/>
        </w:rPr>
        <w:t>”</w:t>
      </w:r>
      <w:r w:rsidRPr="00D44C98">
        <w:rPr>
          <w:noProof/>
        </w:rPr>
        <w:t xml:space="preserve"> </w:t>
      </w:r>
      <w:r w:rsidRPr="00D44C98">
        <w:rPr>
          <w:i/>
          <w:noProof/>
        </w:rPr>
        <w:t>Studies in History and Philosophy of Biological and Biomedical Sciences</w:t>
      </w:r>
      <w:r w:rsidRPr="00D44C98">
        <w:rPr>
          <w:noProof/>
        </w:rPr>
        <w:t xml:space="preserve"> 36:421-441.</w:t>
      </w:r>
    </w:p>
    <w:p w14:paraId="46ADC29B" w14:textId="77777777" w:rsidR="00977222" w:rsidRDefault="00E22463" w:rsidP="006C5F01">
      <w:pPr>
        <w:ind w:left="1152" w:right="432" w:hanging="432"/>
        <w:rPr>
          <w:rFonts w:ascii="Garamond" w:hAnsi="Garamond" w:cs="Garamond"/>
        </w:rPr>
      </w:pPr>
      <w:r w:rsidRPr="00E22463">
        <w:rPr>
          <w:rFonts w:ascii="Garamond" w:hAnsi="Garamond" w:cs="Garamond"/>
        </w:rPr>
        <w:t xml:space="preserve"> </w:t>
      </w:r>
      <w:r>
        <w:rPr>
          <w:rFonts w:ascii="Garamond" w:hAnsi="Garamond" w:cs="Garamond"/>
        </w:rPr>
        <w:t>Glennan, Stuart</w:t>
      </w:r>
      <w:proofErr w:type="gramStart"/>
      <w:r>
        <w:rPr>
          <w:rFonts w:ascii="Garamond" w:hAnsi="Garamond" w:cs="Garamond"/>
        </w:rPr>
        <w:t xml:space="preserve">. </w:t>
      </w:r>
      <w:proofErr w:type="gramEnd"/>
      <w:r>
        <w:rPr>
          <w:rFonts w:ascii="Garamond" w:hAnsi="Garamond" w:cs="Garamond"/>
        </w:rPr>
        <w:t xml:space="preserve">2016. </w:t>
      </w:r>
      <w:r w:rsidR="00FD3CF9">
        <w:rPr>
          <w:rFonts w:ascii="Garamond" w:hAnsi="Garamond" w:cs="Garamond"/>
        </w:rPr>
        <w:t>“</w:t>
      </w:r>
      <w:r>
        <w:rPr>
          <w:rFonts w:ascii="Garamond" w:hAnsi="Garamond" w:cs="Garamond"/>
        </w:rPr>
        <w:t>Mechanisms and Mechanical Philosophy.</w:t>
      </w:r>
      <w:r w:rsidR="00FD3CF9">
        <w:rPr>
          <w:rFonts w:ascii="Garamond" w:hAnsi="Garamond" w:cs="Garamond"/>
        </w:rPr>
        <w:t>”</w:t>
      </w:r>
      <w:r>
        <w:rPr>
          <w:rFonts w:ascii="Garamond" w:hAnsi="Garamond" w:cs="Garamond"/>
        </w:rPr>
        <w:t xml:space="preserve"> In </w:t>
      </w:r>
      <w:r>
        <w:rPr>
          <w:rFonts w:ascii="Garamond" w:hAnsi="Garamond" w:cs="Garamond"/>
          <w:i/>
          <w:iCs/>
        </w:rPr>
        <w:t>Oxford Handbook of Philosophy of Science</w:t>
      </w:r>
      <w:r>
        <w:rPr>
          <w:rFonts w:ascii="Garamond" w:hAnsi="Garamond" w:cs="Garamond"/>
        </w:rPr>
        <w:t>, edited by Paul Humphreys</w:t>
      </w:r>
      <w:r w:rsidR="006C5F01">
        <w:rPr>
          <w:rFonts w:ascii="Garamond" w:hAnsi="Garamond" w:cs="Garamond"/>
        </w:rPr>
        <w:t>.</w:t>
      </w:r>
    </w:p>
    <w:p w14:paraId="597A9965" w14:textId="67DA8F06" w:rsidR="006C5F01" w:rsidRPr="006C5F01" w:rsidRDefault="006C5F01" w:rsidP="006C5F01">
      <w:pPr>
        <w:ind w:left="1152" w:right="432" w:hanging="432"/>
        <w:rPr>
          <w:rFonts w:ascii="Garamond" w:hAnsi="Garamond" w:cs="Garamond"/>
        </w:rPr>
      </w:pPr>
      <w:r w:rsidRPr="006C5F01">
        <w:rPr>
          <w:rFonts w:ascii="Garamond" w:hAnsi="Garamond" w:cs="Garamond"/>
        </w:rPr>
        <w:t>Glennan, Stuart and Phyllis Illari</w:t>
      </w:r>
      <w:proofErr w:type="gramStart"/>
      <w:r w:rsidRPr="006C5F01">
        <w:rPr>
          <w:rFonts w:ascii="Garamond" w:hAnsi="Garamond" w:cs="Garamond"/>
        </w:rPr>
        <w:t xml:space="preserve">. </w:t>
      </w:r>
      <w:proofErr w:type="gramEnd"/>
      <w:r w:rsidRPr="006C5F01">
        <w:rPr>
          <w:rFonts w:ascii="Garamond" w:hAnsi="Garamond" w:cs="Garamond"/>
        </w:rPr>
        <w:t xml:space="preserve">2017. </w:t>
      </w:r>
      <w:r w:rsidR="00FD3CF9">
        <w:rPr>
          <w:rFonts w:ascii="Garamond" w:hAnsi="Garamond" w:cs="Garamond"/>
        </w:rPr>
        <w:t>“</w:t>
      </w:r>
      <w:r w:rsidRPr="006C5F01">
        <w:rPr>
          <w:rFonts w:ascii="Garamond" w:hAnsi="Garamond" w:cs="Garamond"/>
        </w:rPr>
        <w:t>Introduction:  Mechanisms and Mechanical Philosophies.</w:t>
      </w:r>
      <w:r w:rsidR="00FD3CF9">
        <w:rPr>
          <w:rFonts w:ascii="Garamond" w:hAnsi="Garamond" w:cs="Garamond"/>
        </w:rPr>
        <w:t>”</w:t>
      </w:r>
      <w:r w:rsidRPr="006C5F01">
        <w:rPr>
          <w:rFonts w:ascii="Garamond" w:hAnsi="Garamond" w:cs="Garamond"/>
        </w:rPr>
        <w:t xml:space="preserve"> In </w:t>
      </w:r>
      <w:proofErr w:type="gramStart"/>
      <w:r w:rsidRPr="006C5F01">
        <w:rPr>
          <w:rFonts w:ascii="Garamond" w:hAnsi="Garamond" w:cs="Garamond"/>
          <w:i/>
          <w:iCs/>
        </w:rPr>
        <w:t>The</w:t>
      </w:r>
      <w:proofErr w:type="gramEnd"/>
      <w:r w:rsidRPr="006C5F01">
        <w:rPr>
          <w:rFonts w:ascii="Garamond" w:hAnsi="Garamond" w:cs="Garamond"/>
          <w:i/>
          <w:iCs/>
        </w:rPr>
        <w:t xml:space="preserve"> Routledge Handbook of Mechanisms and Mechanical Philosophy</w:t>
      </w:r>
      <w:r w:rsidRPr="006C5F01">
        <w:rPr>
          <w:rFonts w:ascii="Garamond" w:hAnsi="Garamond" w:cs="Garamond"/>
        </w:rPr>
        <w:t>, edited by Stuart Glennan and Phyllis Illari. Routledge.</w:t>
      </w:r>
    </w:p>
    <w:p w14:paraId="0280333E" w14:textId="53A795AB" w:rsidR="00E22463" w:rsidRDefault="00E22463" w:rsidP="003B625E">
      <w:pPr>
        <w:ind w:left="1152" w:right="432" w:hanging="432"/>
        <w:rPr>
          <w:rFonts w:ascii="Garamond" w:hAnsi="Garamond" w:cs="Garamond"/>
        </w:rPr>
      </w:pPr>
    </w:p>
    <w:p w14:paraId="70D58FF7" w14:textId="46A0AB61" w:rsidR="00F164B4" w:rsidRPr="00356199" w:rsidRDefault="00F164B4" w:rsidP="00F164B4">
      <w:pPr>
        <w:pStyle w:val="EndNoteBibliography"/>
        <w:numPr>
          <w:ilvl w:val="0"/>
          <w:numId w:val="1"/>
        </w:numPr>
        <w:ind w:left="360" w:right="432"/>
        <w:rPr>
          <w:b/>
          <w:bCs/>
          <w:noProof/>
        </w:rPr>
      </w:pPr>
      <w:r>
        <w:rPr>
          <w:b/>
          <w:bCs/>
          <w:noProof/>
        </w:rPr>
        <w:t xml:space="preserve">More on </w:t>
      </w:r>
      <w:r w:rsidRPr="00356199">
        <w:rPr>
          <w:b/>
          <w:bCs/>
          <w:noProof/>
        </w:rPr>
        <w:t xml:space="preserve">Mechanisms </w:t>
      </w:r>
    </w:p>
    <w:p w14:paraId="4B509E41" w14:textId="6B72F431" w:rsidR="00E22463" w:rsidRPr="00321042" w:rsidRDefault="00F164B4" w:rsidP="00502362">
      <w:pPr>
        <w:pStyle w:val="EndNoteBibliography"/>
        <w:ind w:left="864" w:right="432" w:hanging="432"/>
        <w:rPr>
          <w:noProof/>
        </w:rPr>
      </w:pPr>
      <w:r>
        <w:rPr>
          <w:noProof/>
        </w:rPr>
        <w:t xml:space="preserve">Especially if you are interested in the theory, </w:t>
      </w:r>
      <w:r w:rsidR="003B625E">
        <w:rPr>
          <w:noProof/>
        </w:rPr>
        <w:t>consider reading</w:t>
      </w:r>
    </w:p>
    <w:p w14:paraId="35887CDC" w14:textId="1A71052A" w:rsidR="00F164B4" w:rsidRDefault="00F164B4" w:rsidP="00F164B4">
      <w:pPr>
        <w:pStyle w:val="EndNoteBibliography"/>
        <w:ind w:left="864" w:right="432" w:hanging="432"/>
        <w:rPr>
          <w:noProof/>
        </w:rPr>
      </w:pPr>
      <w:r>
        <w:rPr>
          <w:noProof/>
        </w:rPr>
        <w:t>*Stuart Glennan and Phyllis Ilari</w:t>
      </w:r>
      <w:r w:rsidR="00281DD8">
        <w:rPr>
          <w:noProof/>
        </w:rPr>
        <w:t xml:space="preserve">. 2017. </w:t>
      </w:r>
      <w:r w:rsidR="00FD3CF9">
        <w:rPr>
          <w:noProof/>
        </w:rPr>
        <w:t>“</w:t>
      </w:r>
      <w:r>
        <w:rPr>
          <w:noProof/>
        </w:rPr>
        <w:t>Vareities of Mechanisms.</w:t>
      </w:r>
      <w:r w:rsidR="00FD3CF9">
        <w:rPr>
          <w:noProof/>
        </w:rPr>
        <w:t>”</w:t>
      </w:r>
      <w:r>
        <w:rPr>
          <w:noProof/>
        </w:rPr>
        <w:t xml:space="preserve">  </w:t>
      </w:r>
      <w:r w:rsidRPr="007F2997">
        <w:rPr>
          <w:noProof/>
        </w:rPr>
        <w:t xml:space="preserve">In </w:t>
      </w:r>
      <w:r w:rsidRPr="007F2997">
        <w:rPr>
          <w:i/>
          <w:iCs/>
          <w:noProof/>
        </w:rPr>
        <w:t>The Routledge Handbook of Mechanisms and Mechanical Philosophy</w:t>
      </w:r>
      <w:r w:rsidRPr="007F2997">
        <w:rPr>
          <w:noProof/>
        </w:rPr>
        <w:t>, edited by Stuart Glennan and Phyllis Illari.</w:t>
      </w:r>
    </w:p>
    <w:p w14:paraId="1F798220" w14:textId="77777777" w:rsidR="00281DD8" w:rsidRDefault="00281DD8" w:rsidP="00281DD8">
      <w:pPr>
        <w:pStyle w:val="EndNoteBibliography"/>
        <w:ind w:left="864" w:right="432" w:hanging="432"/>
        <w:rPr>
          <w:noProof/>
        </w:rPr>
      </w:pPr>
      <w:r>
        <w:rPr>
          <w:noProof/>
        </w:rPr>
        <w:t>*</w:t>
      </w:r>
      <w:r w:rsidRPr="007F2997">
        <w:rPr>
          <w:rFonts w:cs="Garamond"/>
        </w:rPr>
        <w:t xml:space="preserve"> </w:t>
      </w:r>
      <w:r w:rsidRPr="007F2997">
        <w:rPr>
          <w:noProof/>
        </w:rPr>
        <w:t xml:space="preserve">Halina, Marta. 2017. </w:t>
      </w:r>
      <w:r>
        <w:rPr>
          <w:noProof/>
        </w:rPr>
        <w:t>“</w:t>
      </w:r>
      <w:r w:rsidRPr="007F2997">
        <w:rPr>
          <w:noProof/>
        </w:rPr>
        <w:t>Mechanistic Explanation and Its Limits.</w:t>
      </w:r>
      <w:r>
        <w:rPr>
          <w:noProof/>
        </w:rPr>
        <w:t>”</w:t>
      </w:r>
      <w:r w:rsidRPr="007F2997">
        <w:rPr>
          <w:noProof/>
        </w:rPr>
        <w:t xml:space="preserve"> In </w:t>
      </w:r>
      <w:r w:rsidRPr="007F2997">
        <w:rPr>
          <w:i/>
          <w:iCs/>
          <w:noProof/>
        </w:rPr>
        <w:t>The Routledge Handbook of Mechanisms and Mechanical Philosophy</w:t>
      </w:r>
      <w:r w:rsidRPr="007F2997">
        <w:rPr>
          <w:noProof/>
        </w:rPr>
        <w:t>, edited by Stuart Glennan and Phyllis Illari.</w:t>
      </w:r>
      <w:r>
        <w:rPr>
          <w:noProof/>
        </w:rPr>
        <w:t xml:space="preserve">  (Focus on the limits discussion that begins on p. 217).</w:t>
      </w:r>
    </w:p>
    <w:p w14:paraId="7EAA50D6" w14:textId="75AC2953" w:rsidR="00502362" w:rsidRDefault="00933A70" w:rsidP="00502362">
      <w:pPr>
        <w:pStyle w:val="EndNoteBibliography"/>
        <w:ind w:left="864" w:right="432" w:hanging="432"/>
        <w:rPr>
          <w:noProof/>
        </w:rPr>
      </w:pPr>
      <w:r>
        <w:rPr>
          <w:noProof/>
        </w:rPr>
        <w:t>*</w:t>
      </w:r>
      <w:r w:rsidR="00502362" w:rsidRPr="00AE4D42">
        <w:rPr>
          <w:noProof/>
        </w:rPr>
        <w:t xml:space="preserve">Carl F. Craver and William Bechtel. 2007. </w:t>
      </w:r>
      <w:r w:rsidR="00FD3CF9">
        <w:rPr>
          <w:noProof/>
        </w:rPr>
        <w:t>“</w:t>
      </w:r>
      <w:r w:rsidR="00502362" w:rsidRPr="00AE4D42">
        <w:rPr>
          <w:noProof/>
        </w:rPr>
        <w:t>Top-Down Causation Without Top-Down Causes.</w:t>
      </w:r>
      <w:r w:rsidR="00FD3CF9">
        <w:rPr>
          <w:noProof/>
        </w:rPr>
        <w:t>”</w:t>
      </w:r>
      <w:r w:rsidR="00502362" w:rsidRPr="00AE4D42">
        <w:rPr>
          <w:noProof/>
        </w:rPr>
        <w:t xml:space="preserve"> </w:t>
      </w:r>
      <w:r w:rsidR="00502362" w:rsidRPr="00AE4D42">
        <w:rPr>
          <w:i/>
          <w:noProof/>
        </w:rPr>
        <w:t>Biology &amp; Philosophy</w:t>
      </w:r>
      <w:r w:rsidR="00502362" w:rsidRPr="00AE4D42">
        <w:rPr>
          <w:noProof/>
        </w:rPr>
        <w:t xml:space="preserve"> 22 (4): 547-563.</w:t>
      </w:r>
      <w:r w:rsidR="003B625E">
        <w:rPr>
          <w:noProof/>
        </w:rPr>
        <w:t xml:space="preserve">  </w:t>
      </w:r>
    </w:p>
    <w:p w14:paraId="68BA58E0" w14:textId="772B0559" w:rsidR="00281DD8" w:rsidRDefault="00281DD8" w:rsidP="00502362">
      <w:pPr>
        <w:pStyle w:val="EndNoteBibliography"/>
        <w:ind w:left="864" w:right="432" w:hanging="432"/>
        <w:rPr>
          <w:noProof/>
        </w:rPr>
      </w:pPr>
      <w:r>
        <w:rPr>
          <w:noProof/>
        </w:rPr>
        <w:t xml:space="preserve">*Lucas J. Matthews and James Tabery. 2017. “Mechanisms and the Metaphysics of Causation.”  </w:t>
      </w:r>
      <w:r w:rsidRPr="00281DD8">
        <w:rPr>
          <w:noProof/>
        </w:rPr>
        <w:t xml:space="preserve">In </w:t>
      </w:r>
      <w:r w:rsidRPr="00281DD8">
        <w:rPr>
          <w:i/>
          <w:iCs/>
          <w:noProof/>
        </w:rPr>
        <w:t>The Routledge Handbook of Mechanisms and Mechanical Philosophy</w:t>
      </w:r>
      <w:r w:rsidRPr="00281DD8">
        <w:rPr>
          <w:noProof/>
        </w:rPr>
        <w:t>, edited by Stuart Glennan and Phyllis Illari.</w:t>
      </w:r>
    </w:p>
    <w:p w14:paraId="1F401D34" w14:textId="432A3DEB" w:rsidR="00A311CB" w:rsidRDefault="00933A70" w:rsidP="00107715">
      <w:pPr>
        <w:pStyle w:val="EndNoteBibliography"/>
        <w:ind w:left="864" w:right="432" w:hanging="432"/>
        <w:rPr>
          <w:noProof/>
        </w:rPr>
      </w:pPr>
      <w:r>
        <w:rPr>
          <w:noProof/>
        </w:rPr>
        <w:t xml:space="preserve">Stuart </w:t>
      </w:r>
      <w:r w:rsidRPr="00933A70">
        <w:rPr>
          <w:noProof/>
        </w:rPr>
        <w:fldChar w:fldCharType="begin"/>
      </w:r>
      <w:r w:rsidRPr="00933A70">
        <w:rPr>
          <w:noProof/>
        </w:rPr>
        <w:instrText xml:space="preserve"> ADDIN EN.REFLIST </w:instrText>
      </w:r>
      <w:r w:rsidRPr="00933A70">
        <w:rPr>
          <w:noProof/>
        </w:rPr>
        <w:fldChar w:fldCharType="separate"/>
      </w:r>
      <w:r w:rsidRPr="00933A70">
        <w:rPr>
          <w:noProof/>
        </w:rPr>
        <w:t>Glennan</w:t>
      </w:r>
      <w:r w:rsidR="006370DC">
        <w:rPr>
          <w:noProof/>
        </w:rPr>
        <w:t xml:space="preserve">. </w:t>
      </w:r>
      <w:r w:rsidRPr="00933A70">
        <w:rPr>
          <w:noProof/>
        </w:rPr>
        <w:t xml:space="preserve">2017. </w:t>
      </w:r>
      <w:r w:rsidRPr="00933A70">
        <w:rPr>
          <w:i/>
          <w:noProof/>
        </w:rPr>
        <w:t>The New Mechanical Philosophy</w:t>
      </w:r>
      <w:r w:rsidRPr="00933A70">
        <w:rPr>
          <w:noProof/>
        </w:rPr>
        <w:t xml:space="preserve">.  </w:t>
      </w:r>
      <w:r w:rsidRPr="00933A70">
        <w:rPr>
          <w:noProof/>
        </w:rPr>
        <w:fldChar w:fldCharType="end"/>
      </w:r>
    </w:p>
    <w:p w14:paraId="78B4EFBF" w14:textId="19F255AA" w:rsidR="006370DC" w:rsidRDefault="006370DC" w:rsidP="00107715">
      <w:pPr>
        <w:pStyle w:val="EndNoteBibliography"/>
        <w:ind w:left="864" w:right="432" w:hanging="432"/>
        <w:rPr>
          <w:noProof/>
        </w:rPr>
      </w:pPr>
      <w:r>
        <w:rPr>
          <w:noProof/>
        </w:rPr>
        <w:t xml:space="preserve">Stuart </w:t>
      </w:r>
      <w:r w:rsidRPr="002D415C">
        <w:rPr>
          <w:noProof/>
        </w:rPr>
        <w:t>Glennan</w:t>
      </w:r>
      <w:r>
        <w:rPr>
          <w:noProof/>
        </w:rPr>
        <w:t>.</w:t>
      </w:r>
      <w:r w:rsidRPr="002D415C">
        <w:rPr>
          <w:noProof/>
        </w:rPr>
        <w:t xml:space="preserve"> 2010. </w:t>
      </w:r>
      <w:r w:rsidR="00FD3CF9">
        <w:rPr>
          <w:noProof/>
        </w:rPr>
        <w:t>“</w:t>
      </w:r>
      <w:r w:rsidRPr="002D415C">
        <w:rPr>
          <w:noProof/>
        </w:rPr>
        <w:t xml:space="preserve">Mechanisms, </w:t>
      </w:r>
      <w:r>
        <w:rPr>
          <w:noProof/>
        </w:rPr>
        <w:t>C</w:t>
      </w:r>
      <w:r w:rsidRPr="002D415C">
        <w:rPr>
          <w:noProof/>
        </w:rPr>
        <w:t xml:space="preserve">auses, and the </w:t>
      </w:r>
      <w:r>
        <w:rPr>
          <w:noProof/>
        </w:rPr>
        <w:t>L</w:t>
      </w:r>
      <w:r w:rsidRPr="002D415C">
        <w:rPr>
          <w:noProof/>
        </w:rPr>
        <w:t xml:space="preserve">ayered </w:t>
      </w:r>
      <w:r>
        <w:rPr>
          <w:noProof/>
        </w:rPr>
        <w:t>M</w:t>
      </w:r>
      <w:r w:rsidRPr="002D415C">
        <w:rPr>
          <w:noProof/>
        </w:rPr>
        <w:t xml:space="preserve">odel of the </w:t>
      </w:r>
      <w:r>
        <w:rPr>
          <w:noProof/>
        </w:rPr>
        <w:t>W</w:t>
      </w:r>
      <w:r w:rsidRPr="002D415C">
        <w:rPr>
          <w:noProof/>
        </w:rPr>
        <w:t>orld.</w:t>
      </w:r>
      <w:r w:rsidR="00FD3CF9">
        <w:rPr>
          <w:noProof/>
        </w:rPr>
        <w:t>”</w:t>
      </w:r>
      <w:r w:rsidRPr="002D415C">
        <w:rPr>
          <w:noProof/>
        </w:rPr>
        <w:t xml:space="preserve"> </w:t>
      </w:r>
      <w:r w:rsidRPr="002D415C">
        <w:rPr>
          <w:i/>
          <w:noProof/>
        </w:rPr>
        <w:t>Philosophy and Phenomenological Research</w:t>
      </w:r>
      <w:r w:rsidRPr="002D415C">
        <w:rPr>
          <w:noProof/>
        </w:rPr>
        <w:t xml:space="preserve"> 81 (2):362-381.</w:t>
      </w:r>
    </w:p>
    <w:p w14:paraId="00CD23F8" w14:textId="2CE6C253" w:rsidR="00281DD8" w:rsidRDefault="00281DD8" w:rsidP="00281DD8">
      <w:pPr>
        <w:pStyle w:val="EndNoteBibliography"/>
        <w:ind w:left="864" w:right="432" w:hanging="432"/>
        <w:rPr>
          <w:noProof/>
        </w:rPr>
      </w:pPr>
      <w:r>
        <w:rPr>
          <w:noProof/>
        </w:rPr>
        <w:t xml:space="preserve">Mark Povich and Carl F. Craver. 2017.  </w:t>
      </w:r>
      <w:r w:rsidR="00557AEB">
        <w:rPr>
          <w:noProof/>
        </w:rPr>
        <w:t xml:space="preserve">“Mechanistic Levels, Reduction, and Emrgence.”  </w:t>
      </w:r>
      <w:r w:rsidRPr="00281DD8">
        <w:rPr>
          <w:noProof/>
        </w:rPr>
        <w:t xml:space="preserve">In </w:t>
      </w:r>
      <w:r w:rsidRPr="00281DD8">
        <w:rPr>
          <w:i/>
          <w:iCs/>
          <w:noProof/>
        </w:rPr>
        <w:t>The Routledge Handbook of Mechanisms and Mechanical Philosophy</w:t>
      </w:r>
      <w:r w:rsidRPr="00281DD8">
        <w:rPr>
          <w:noProof/>
        </w:rPr>
        <w:t>, edited by Stuart Glennan and Phyllis Illari.</w:t>
      </w:r>
    </w:p>
    <w:p w14:paraId="59079280" w14:textId="07E1EF87" w:rsidR="00356199" w:rsidRPr="00356199" w:rsidRDefault="00356199" w:rsidP="00356199">
      <w:pPr>
        <w:pStyle w:val="EndNoteBibliography"/>
        <w:numPr>
          <w:ilvl w:val="0"/>
          <w:numId w:val="1"/>
        </w:numPr>
        <w:ind w:left="360" w:right="432"/>
        <w:rPr>
          <w:b/>
          <w:bCs/>
          <w:noProof/>
        </w:rPr>
      </w:pPr>
      <w:r w:rsidRPr="00356199">
        <w:rPr>
          <w:b/>
          <w:bCs/>
          <w:noProof/>
        </w:rPr>
        <w:t xml:space="preserve"> </w:t>
      </w:r>
      <w:r w:rsidR="00845294">
        <w:rPr>
          <w:b/>
          <w:bCs/>
          <w:noProof/>
        </w:rPr>
        <w:t xml:space="preserve">Causal </w:t>
      </w:r>
      <w:r w:rsidRPr="00356199">
        <w:rPr>
          <w:b/>
          <w:bCs/>
          <w:noProof/>
        </w:rPr>
        <w:t>Mechanisms in the Social Sciences</w:t>
      </w:r>
    </w:p>
    <w:p w14:paraId="5A03BC9A" w14:textId="5834D5FE" w:rsidR="00356199" w:rsidRDefault="00933A70" w:rsidP="00502362">
      <w:pPr>
        <w:spacing w:after="120"/>
        <w:ind w:left="864" w:right="432" w:hanging="432"/>
        <w:rPr>
          <w:rFonts w:ascii="Garamond" w:hAnsi="Garamond" w:cs="Garamond"/>
        </w:rPr>
      </w:pPr>
      <w:r>
        <w:rPr>
          <w:rFonts w:ascii="Garamond" w:hAnsi="Garamond" w:cs="Garamond"/>
        </w:rPr>
        <w:t>*</w:t>
      </w:r>
      <w:r w:rsidR="00356199" w:rsidRPr="00AE4D42">
        <w:rPr>
          <w:rFonts w:ascii="Garamond" w:hAnsi="Garamond" w:cs="Garamond"/>
        </w:rPr>
        <w:t xml:space="preserve">Peter </w:t>
      </w:r>
      <w:proofErr w:type="spellStart"/>
      <w:r w:rsidR="00356199" w:rsidRPr="00AE4D42">
        <w:rPr>
          <w:rFonts w:ascii="Garamond" w:hAnsi="Garamond" w:cs="Garamond"/>
        </w:rPr>
        <w:t>Hedström</w:t>
      </w:r>
      <w:proofErr w:type="spellEnd"/>
      <w:r w:rsidR="00356199" w:rsidRPr="00AE4D42">
        <w:rPr>
          <w:rFonts w:ascii="Garamond" w:hAnsi="Garamond" w:cs="Garamond"/>
        </w:rPr>
        <w:t xml:space="preserve"> and Petri Ylikoski</w:t>
      </w:r>
      <w:proofErr w:type="gramStart"/>
      <w:r w:rsidR="00356199" w:rsidRPr="00AE4D42">
        <w:rPr>
          <w:rFonts w:ascii="Garamond" w:hAnsi="Garamond" w:cs="Garamond"/>
        </w:rPr>
        <w:t xml:space="preserve">. </w:t>
      </w:r>
      <w:proofErr w:type="gramEnd"/>
      <w:r w:rsidR="00356199" w:rsidRPr="00AE4D42">
        <w:rPr>
          <w:rFonts w:ascii="Garamond" w:hAnsi="Garamond" w:cs="Garamond"/>
        </w:rPr>
        <w:t xml:space="preserve">2010. </w:t>
      </w:r>
      <w:r w:rsidR="00FD3CF9">
        <w:rPr>
          <w:rFonts w:ascii="Garamond" w:hAnsi="Garamond" w:cs="Garamond"/>
        </w:rPr>
        <w:t>“</w:t>
      </w:r>
      <w:r w:rsidR="00356199" w:rsidRPr="00AE4D42">
        <w:rPr>
          <w:rFonts w:ascii="Garamond" w:hAnsi="Garamond" w:cs="Garamond"/>
        </w:rPr>
        <w:t>Causal Mechanisms in the Social Sciences.</w:t>
      </w:r>
      <w:r w:rsidR="00FD3CF9">
        <w:rPr>
          <w:rFonts w:ascii="Garamond" w:hAnsi="Garamond" w:cs="Garamond"/>
        </w:rPr>
        <w:t>”</w:t>
      </w:r>
      <w:r w:rsidR="00356199" w:rsidRPr="00AE4D42">
        <w:rPr>
          <w:rFonts w:ascii="Garamond" w:hAnsi="Garamond" w:cs="Garamond"/>
        </w:rPr>
        <w:t xml:space="preserve"> </w:t>
      </w:r>
      <w:r w:rsidR="00356199" w:rsidRPr="00AE4D42">
        <w:rPr>
          <w:rFonts w:ascii="Garamond" w:hAnsi="Garamond" w:cs="Garamond"/>
          <w:i/>
          <w:iCs/>
        </w:rPr>
        <w:t>Annual Review of Sociology</w:t>
      </w:r>
      <w:r w:rsidR="00356199" w:rsidRPr="00AE4D42">
        <w:rPr>
          <w:rFonts w:ascii="Garamond" w:hAnsi="Garamond" w:cs="Garamond"/>
        </w:rPr>
        <w:t xml:space="preserve"> 36: 49-76</w:t>
      </w:r>
      <w:r w:rsidR="006C5F01">
        <w:rPr>
          <w:rFonts w:ascii="Garamond" w:hAnsi="Garamond" w:cs="Garamond"/>
        </w:rPr>
        <w:t xml:space="preserve">.  </w:t>
      </w:r>
      <w:proofErr w:type="gramStart"/>
      <w:r w:rsidR="006C5F01">
        <w:rPr>
          <w:rFonts w:ascii="Garamond" w:hAnsi="Garamond" w:cs="Garamond"/>
        </w:rPr>
        <w:t xml:space="preserve">OR  </w:t>
      </w:r>
      <w:proofErr w:type="spellStart"/>
      <w:r w:rsidR="006C5F01" w:rsidRPr="006C5F01">
        <w:rPr>
          <w:rFonts w:ascii="Garamond" w:hAnsi="Garamond" w:cs="Garamond"/>
        </w:rPr>
        <w:t>Yilkoski</w:t>
      </w:r>
      <w:proofErr w:type="spellEnd"/>
      <w:proofErr w:type="gramEnd"/>
      <w:r w:rsidR="006C5F01" w:rsidRPr="006C5F01">
        <w:rPr>
          <w:rFonts w:ascii="Garamond" w:hAnsi="Garamond" w:cs="Garamond"/>
        </w:rPr>
        <w:t>, P</w:t>
      </w:r>
      <w:r w:rsidR="00F164B4">
        <w:rPr>
          <w:rFonts w:ascii="Garamond" w:hAnsi="Garamond" w:cs="Garamond"/>
        </w:rPr>
        <w:t>etri</w:t>
      </w:r>
      <w:r w:rsidR="006C5F01" w:rsidRPr="006C5F01">
        <w:rPr>
          <w:rFonts w:ascii="Garamond" w:hAnsi="Garamond" w:cs="Garamond"/>
        </w:rPr>
        <w:t xml:space="preserve"> 2017. </w:t>
      </w:r>
      <w:r w:rsidR="00FD3CF9">
        <w:rPr>
          <w:rFonts w:ascii="Garamond" w:hAnsi="Garamond" w:cs="Garamond"/>
        </w:rPr>
        <w:t>“</w:t>
      </w:r>
      <w:r w:rsidR="006C5F01" w:rsidRPr="006C5F01">
        <w:rPr>
          <w:rFonts w:ascii="Garamond" w:hAnsi="Garamond" w:cs="Garamond"/>
        </w:rPr>
        <w:t>Social Mechanisms.</w:t>
      </w:r>
      <w:r w:rsidR="00FD3CF9">
        <w:rPr>
          <w:rFonts w:ascii="Garamond" w:hAnsi="Garamond" w:cs="Garamond"/>
        </w:rPr>
        <w:t>”</w:t>
      </w:r>
      <w:r w:rsidR="006C5F01" w:rsidRPr="006C5F01">
        <w:rPr>
          <w:rFonts w:ascii="Garamond" w:hAnsi="Garamond" w:cs="Garamond"/>
        </w:rPr>
        <w:t xml:space="preserve"> In </w:t>
      </w:r>
      <w:proofErr w:type="gramStart"/>
      <w:r w:rsidR="006C5F01" w:rsidRPr="006C5F01">
        <w:rPr>
          <w:rFonts w:ascii="Garamond" w:hAnsi="Garamond" w:cs="Garamond"/>
          <w:i/>
          <w:iCs/>
        </w:rPr>
        <w:t>The</w:t>
      </w:r>
      <w:proofErr w:type="gramEnd"/>
      <w:r w:rsidR="006C5F01" w:rsidRPr="006C5F01">
        <w:rPr>
          <w:rFonts w:ascii="Garamond" w:hAnsi="Garamond" w:cs="Garamond"/>
          <w:i/>
          <w:iCs/>
        </w:rPr>
        <w:t xml:space="preserve"> Routledge Handbook of Mechanisms and Mechanical Philosophy</w:t>
      </w:r>
      <w:r w:rsidR="006C5F01" w:rsidRPr="006C5F01">
        <w:rPr>
          <w:rFonts w:ascii="Garamond" w:hAnsi="Garamond" w:cs="Garamond"/>
        </w:rPr>
        <w:t xml:space="preserve">, edited by Stuart Glennan and Phyllis Illari. </w:t>
      </w:r>
    </w:p>
    <w:p w14:paraId="6BC91B09" w14:textId="2E4C81D5" w:rsidR="00D63E5B" w:rsidRDefault="00FB1215" w:rsidP="00D63E5B">
      <w:pPr>
        <w:spacing w:after="120"/>
        <w:ind w:left="864" w:right="432" w:hanging="432"/>
        <w:rPr>
          <w:rFonts w:ascii="Garamond" w:hAnsi="Garamond" w:cs="Garamond"/>
        </w:rPr>
      </w:pPr>
      <w:r>
        <w:rPr>
          <w:rFonts w:ascii="Garamond" w:hAnsi="Garamond" w:cs="Garamond"/>
        </w:rPr>
        <w:t>*Y</w:t>
      </w:r>
      <w:r w:rsidRPr="00FB1215">
        <w:rPr>
          <w:rFonts w:ascii="Garamond" w:hAnsi="Garamond" w:cs="Garamond"/>
        </w:rPr>
        <w:t>likoski, Petri</w:t>
      </w:r>
      <w:proofErr w:type="gramStart"/>
      <w:r w:rsidRPr="00FB1215">
        <w:rPr>
          <w:rFonts w:ascii="Garamond" w:hAnsi="Garamond" w:cs="Garamond"/>
        </w:rPr>
        <w:t xml:space="preserve">. </w:t>
      </w:r>
      <w:proofErr w:type="gramEnd"/>
      <w:r w:rsidRPr="00FB1215">
        <w:rPr>
          <w:rFonts w:ascii="Garamond" w:hAnsi="Garamond" w:cs="Garamond"/>
        </w:rPr>
        <w:t xml:space="preserve">2012. </w:t>
      </w:r>
      <w:r w:rsidR="00FD3CF9">
        <w:rPr>
          <w:rFonts w:ascii="Garamond" w:hAnsi="Garamond" w:cs="Garamond"/>
        </w:rPr>
        <w:t>“</w:t>
      </w:r>
      <w:r w:rsidRPr="00FB1215">
        <w:rPr>
          <w:rFonts w:ascii="Garamond" w:hAnsi="Garamond" w:cs="Garamond"/>
        </w:rPr>
        <w:t>Micro, Macro, and Mechanisms.</w:t>
      </w:r>
      <w:r w:rsidR="00FD3CF9">
        <w:rPr>
          <w:rFonts w:ascii="Garamond" w:hAnsi="Garamond" w:cs="Garamond"/>
        </w:rPr>
        <w:t>”</w:t>
      </w:r>
      <w:r w:rsidRPr="00FB1215">
        <w:rPr>
          <w:rFonts w:ascii="Garamond" w:hAnsi="Garamond" w:cs="Garamond"/>
        </w:rPr>
        <w:t xml:space="preserve"> In </w:t>
      </w:r>
      <w:proofErr w:type="gramStart"/>
      <w:r w:rsidRPr="00FB1215">
        <w:rPr>
          <w:rFonts w:ascii="Garamond" w:hAnsi="Garamond" w:cs="Garamond"/>
          <w:i/>
        </w:rPr>
        <w:t>The</w:t>
      </w:r>
      <w:proofErr w:type="gramEnd"/>
      <w:r w:rsidRPr="00FB1215">
        <w:rPr>
          <w:rFonts w:ascii="Garamond" w:hAnsi="Garamond" w:cs="Garamond"/>
          <w:i/>
        </w:rPr>
        <w:t xml:space="preserve"> Oxford Handbook of Philosophy of Social Science</w:t>
      </w:r>
      <w:r w:rsidRPr="00FB1215">
        <w:rPr>
          <w:rFonts w:ascii="Garamond" w:hAnsi="Garamond" w:cs="Garamond"/>
        </w:rPr>
        <w:t>, edited by Harold Kincaid.</w:t>
      </w:r>
    </w:p>
    <w:p w14:paraId="3C7D7060" w14:textId="6B47FFF6" w:rsidR="00502362" w:rsidRDefault="00933A70" w:rsidP="00502362">
      <w:pPr>
        <w:spacing w:after="120"/>
        <w:ind w:left="864" w:right="432" w:hanging="432"/>
        <w:rPr>
          <w:rFonts w:ascii="Garamond" w:hAnsi="Garamond" w:cs="Garamond"/>
          <w:iCs/>
        </w:rPr>
      </w:pPr>
      <w:r>
        <w:rPr>
          <w:rFonts w:ascii="Garamond" w:hAnsi="Garamond" w:cs="Garamond"/>
        </w:rPr>
        <w:t>*</w:t>
      </w:r>
      <w:r w:rsidR="00356199" w:rsidRPr="00356199">
        <w:rPr>
          <w:rFonts w:ascii="Garamond" w:hAnsi="Garamond" w:cs="Garamond"/>
        </w:rPr>
        <w:t>Gary</w:t>
      </w:r>
      <w:r w:rsidR="00356199">
        <w:rPr>
          <w:rFonts w:ascii="Garamond" w:hAnsi="Garamond" w:cs="Garamond"/>
        </w:rPr>
        <w:t xml:space="preserve"> </w:t>
      </w:r>
      <w:r w:rsidR="00356199" w:rsidRPr="00356199">
        <w:rPr>
          <w:rFonts w:ascii="Garamond" w:hAnsi="Garamond" w:cs="Garamond"/>
        </w:rPr>
        <w:t>Goertz, 2017</w:t>
      </w:r>
      <w:proofErr w:type="gramStart"/>
      <w:r w:rsidR="00356199" w:rsidRPr="00356199">
        <w:rPr>
          <w:rFonts w:ascii="Garamond" w:hAnsi="Garamond" w:cs="Garamond"/>
        </w:rPr>
        <w:t xml:space="preserve">. </w:t>
      </w:r>
      <w:proofErr w:type="gramEnd"/>
      <w:r w:rsidR="00356199" w:rsidRPr="00356199">
        <w:rPr>
          <w:rFonts w:ascii="Garamond" w:hAnsi="Garamond" w:cs="Garamond"/>
          <w:i/>
        </w:rPr>
        <w:t>Multimethod Research, Causal Mechanisms, and Case Studies: An Integrated Approac</w:t>
      </w:r>
      <w:r w:rsidR="00356199">
        <w:rPr>
          <w:rFonts w:ascii="Garamond" w:hAnsi="Garamond" w:cs="Garamond"/>
          <w:i/>
        </w:rPr>
        <w:t>h</w:t>
      </w:r>
      <w:r w:rsidR="00356199">
        <w:rPr>
          <w:rFonts w:ascii="Garamond" w:hAnsi="Garamond" w:cs="Garamond"/>
          <w:iCs/>
        </w:rPr>
        <w:t>, ch. 2.</w:t>
      </w:r>
    </w:p>
    <w:p w14:paraId="44336393" w14:textId="481DA1EB" w:rsidR="00C80B19" w:rsidRDefault="00C80B19" w:rsidP="00C80B19">
      <w:pPr>
        <w:spacing w:after="120"/>
        <w:ind w:left="864" w:right="432" w:hanging="432"/>
        <w:rPr>
          <w:rFonts w:ascii="Garamond" w:hAnsi="Garamond" w:cs="Garamond"/>
          <w:iCs/>
        </w:rPr>
      </w:pPr>
      <w:r>
        <w:rPr>
          <w:rFonts w:ascii="Garamond" w:hAnsi="Garamond" w:cs="Garamond"/>
          <w:iCs/>
        </w:rPr>
        <w:t>*</w:t>
      </w:r>
      <w:r w:rsidRPr="00C80B19">
        <w:rPr>
          <w:rFonts w:ascii="Garamond" w:hAnsi="Garamond" w:cs="Garamond"/>
          <w:iCs/>
        </w:rPr>
        <w:t>Beach, Derek and Rasmus Brun Pedersen</w:t>
      </w:r>
      <w:proofErr w:type="gramStart"/>
      <w:r w:rsidRPr="00C80B19">
        <w:rPr>
          <w:rFonts w:ascii="Garamond" w:hAnsi="Garamond" w:cs="Garamond"/>
          <w:iCs/>
        </w:rPr>
        <w:t xml:space="preserve">. </w:t>
      </w:r>
      <w:proofErr w:type="gramEnd"/>
      <w:r w:rsidRPr="00C80B19">
        <w:rPr>
          <w:rFonts w:ascii="Garamond" w:hAnsi="Garamond" w:cs="Garamond"/>
          <w:iCs/>
        </w:rPr>
        <w:t xml:space="preserve">2019. </w:t>
      </w:r>
      <w:r w:rsidRPr="00C80B19">
        <w:rPr>
          <w:rFonts w:ascii="Garamond" w:hAnsi="Garamond" w:cs="Garamond"/>
          <w:i/>
          <w:iCs/>
        </w:rPr>
        <w:t>Process-</w:t>
      </w:r>
      <w:r w:rsidR="00F164B4">
        <w:rPr>
          <w:rFonts w:ascii="Garamond" w:hAnsi="Garamond" w:cs="Garamond"/>
          <w:i/>
          <w:iCs/>
        </w:rPr>
        <w:t>T</w:t>
      </w:r>
      <w:r w:rsidRPr="00C80B19">
        <w:rPr>
          <w:rFonts w:ascii="Garamond" w:hAnsi="Garamond" w:cs="Garamond"/>
          <w:i/>
          <w:iCs/>
        </w:rPr>
        <w:t xml:space="preserve">racing </w:t>
      </w:r>
      <w:r w:rsidR="00F164B4">
        <w:rPr>
          <w:rFonts w:ascii="Garamond" w:hAnsi="Garamond" w:cs="Garamond"/>
          <w:i/>
          <w:iCs/>
        </w:rPr>
        <w:t>M</w:t>
      </w:r>
      <w:r w:rsidRPr="00C80B19">
        <w:rPr>
          <w:rFonts w:ascii="Garamond" w:hAnsi="Garamond" w:cs="Garamond"/>
          <w:i/>
          <w:iCs/>
        </w:rPr>
        <w:t xml:space="preserve">ethods: Foundations and </w:t>
      </w:r>
      <w:r w:rsidR="00F164B4">
        <w:rPr>
          <w:rFonts w:ascii="Garamond" w:hAnsi="Garamond" w:cs="Garamond"/>
          <w:i/>
          <w:iCs/>
        </w:rPr>
        <w:t>G</w:t>
      </w:r>
      <w:r w:rsidRPr="00C80B19">
        <w:rPr>
          <w:rFonts w:ascii="Garamond" w:hAnsi="Garamond" w:cs="Garamond"/>
          <w:i/>
          <w:iCs/>
        </w:rPr>
        <w:t>uidelines</w:t>
      </w:r>
      <w:proofErr w:type="gramStart"/>
      <w:r w:rsidRPr="00C80B19">
        <w:rPr>
          <w:rFonts w:ascii="Garamond" w:hAnsi="Garamond" w:cs="Garamond"/>
          <w:iCs/>
        </w:rPr>
        <w:t xml:space="preserve">. </w:t>
      </w:r>
      <w:proofErr w:type="gramEnd"/>
      <w:r w:rsidRPr="00C80B19">
        <w:rPr>
          <w:rFonts w:ascii="Garamond" w:hAnsi="Garamond" w:cs="Garamond"/>
          <w:iCs/>
        </w:rPr>
        <w:t>2nd ed</w:t>
      </w:r>
      <w:r>
        <w:rPr>
          <w:rFonts w:ascii="Garamond" w:hAnsi="Garamond" w:cs="Garamond"/>
          <w:iCs/>
        </w:rPr>
        <w:t>., ch. 2, 3.</w:t>
      </w:r>
    </w:p>
    <w:p w14:paraId="33D99089" w14:textId="7B055406" w:rsidR="00D63E5B" w:rsidRDefault="00D63E5B" w:rsidP="00D63E5B">
      <w:pPr>
        <w:spacing w:after="120"/>
        <w:ind w:left="864" w:right="432" w:hanging="432"/>
        <w:rPr>
          <w:rFonts w:ascii="Garamond" w:hAnsi="Garamond" w:cs="Garamond"/>
          <w:iCs/>
        </w:rPr>
      </w:pPr>
      <w:r>
        <w:rPr>
          <w:rFonts w:ascii="Garamond" w:hAnsi="Garamond" w:cs="Garamond"/>
          <w:iCs/>
        </w:rPr>
        <w:lastRenderedPageBreak/>
        <w:t>*</w:t>
      </w:r>
      <w:r w:rsidRPr="00D63E5B">
        <w:rPr>
          <w:rFonts w:ascii="Garamond" w:hAnsi="Garamond" w:cs="Garamond"/>
          <w:iCs/>
        </w:rPr>
        <w:t>Abbott, Andrew</w:t>
      </w:r>
      <w:proofErr w:type="gramStart"/>
      <w:r w:rsidRPr="00D63E5B">
        <w:rPr>
          <w:rFonts w:ascii="Garamond" w:hAnsi="Garamond" w:cs="Garamond"/>
          <w:iCs/>
        </w:rPr>
        <w:t xml:space="preserve">. </w:t>
      </w:r>
      <w:proofErr w:type="gramEnd"/>
      <w:r w:rsidRPr="00D63E5B">
        <w:rPr>
          <w:rFonts w:ascii="Garamond" w:hAnsi="Garamond" w:cs="Garamond"/>
          <w:iCs/>
        </w:rPr>
        <w:t>2007 [1996]</w:t>
      </w:r>
      <w:proofErr w:type="gramStart"/>
      <w:r w:rsidRPr="00D63E5B">
        <w:rPr>
          <w:rFonts w:ascii="Garamond" w:hAnsi="Garamond" w:cs="Garamond"/>
          <w:iCs/>
        </w:rPr>
        <w:t xml:space="preserve">. </w:t>
      </w:r>
      <w:proofErr w:type="gramEnd"/>
      <w:r w:rsidRPr="00D63E5B">
        <w:rPr>
          <w:rFonts w:ascii="Garamond" w:hAnsi="Garamond" w:cs="Garamond"/>
          <w:iCs/>
        </w:rPr>
        <w:t xml:space="preserve">"Mechanisms and Relations." </w:t>
      </w:r>
      <w:proofErr w:type="spellStart"/>
      <w:r w:rsidRPr="00D63E5B">
        <w:rPr>
          <w:rFonts w:ascii="Garamond" w:hAnsi="Garamond" w:cs="Garamond"/>
          <w:i/>
          <w:iCs/>
        </w:rPr>
        <w:t>Sociologica</w:t>
      </w:r>
      <w:proofErr w:type="spellEnd"/>
      <w:r w:rsidRPr="00D63E5B">
        <w:rPr>
          <w:rFonts w:ascii="Garamond" w:hAnsi="Garamond" w:cs="Garamond"/>
          <w:iCs/>
        </w:rPr>
        <w:t xml:space="preserve"> 2:1-22. </w:t>
      </w:r>
    </w:p>
    <w:p w14:paraId="724FFC29" w14:textId="6802A758" w:rsidR="00933A70" w:rsidRPr="00AE4D42" w:rsidRDefault="00845294" w:rsidP="00933A70">
      <w:pPr>
        <w:spacing w:after="120"/>
        <w:ind w:left="864" w:right="432" w:hanging="432"/>
        <w:rPr>
          <w:rFonts w:ascii="Garamond" w:hAnsi="Garamond" w:cs="Garamond"/>
        </w:rPr>
      </w:pPr>
      <w:r>
        <w:rPr>
          <w:rFonts w:ascii="Garamond" w:hAnsi="Garamond" w:cs="Garamond"/>
        </w:rPr>
        <w:t>*</w:t>
      </w:r>
      <w:r w:rsidR="00933A70" w:rsidRPr="00AE4D42">
        <w:rPr>
          <w:rFonts w:ascii="Garamond" w:hAnsi="Garamond" w:cs="Garamond"/>
        </w:rPr>
        <w:t>John Gerring</w:t>
      </w:r>
      <w:proofErr w:type="gramStart"/>
      <w:r w:rsidR="00933A70" w:rsidRPr="00AE4D42">
        <w:rPr>
          <w:rFonts w:ascii="Garamond" w:hAnsi="Garamond" w:cs="Garamond"/>
        </w:rPr>
        <w:t xml:space="preserve">. </w:t>
      </w:r>
      <w:proofErr w:type="gramEnd"/>
      <w:r w:rsidR="00933A70" w:rsidRPr="00AE4D42">
        <w:rPr>
          <w:rFonts w:ascii="Garamond" w:hAnsi="Garamond" w:cs="Garamond"/>
        </w:rPr>
        <w:t xml:space="preserve">2008. </w:t>
      </w:r>
      <w:r w:rsidR="00FD3CF9">
        <w:rPr>
          <w:rFonts w:ascii="Garamond" w:hAnsi="Garamond" w:cs="Garamond"/>
        </w:rPr>
        <w:t>“</w:t>
      </w:r>
      <w:r w:rsidR="00933A70" w:rsidRPr="00AE4D42">
        <w:rPr>
          <w:rFonts w:ascii="Garamond" w:hAnsi="Garamond" w:cs="Garamond"/>
        </w:rPr>
        <w:t>The Mechanismic Worldview: Thinking Inside the Box.</w:t>
      </w:r>
      <w:r w:rsidR="00FD3CF9">
        <w:rPr>
          <w:rFonts w:ascii="Garamond" w:hAnsi="Garamond" w:cs="Garamond"/>
        </w:rPr>
        <w:t>”</w:t>
      </w:r>
      <w:r w:rsidR="00933A70" w:rsidRPr="00AE4D42">
        <w:rPr>
          <w:rFonts w:ascii="Garamond" w:hAnsi="Garamond" w:cs="Garamond"/>
        </w:rPr>
        <w:t xml:space="preserve"> </w:t>
      </w:r>
      <w:r w:rsidR="00933A70" w:rsidRPr="00AE4D42">
        <w:rPr>
          <w:rFonts w:ascii="Garamond" w:hAnsi="Garamond" w:cs="Garamond"/>
          <w:i/>
          <w:iCs/>
        </w:rPr>
        <w:t>British Journal of Political Science</w:t>
      </w:r>
      <w:r w:rsidR="00933A70" w:rsidRPr="00AE4D42">
        <w:rPr>
          <w:rFonts w:ascii="Garamond" w:hAnsi="Garamond" w:cs="Garamond"/>
        </w:rPr>
        <w:t xml:space="preserve"> 38 (1): 161-179.</w:t>
      </w:r>
    </w:p>
    <w:p w14:paraId="0A1A3EBE" w14:textId="341500A0" w:rsidR="00356199" w:rsidRDefault="00356199" w:rsidP="00356199">
      <w:pPr>
        <w:spacing w:after="120"/>
        <w:ind w:left="864" w:right="432" w:hanging="432"/>
        <w:rPr>
          <w:rFonts w:ascii="Garamond" w:hAnsi="Garamond" w:cs="Garamond"/>
        </w:rPr>
      </w:pPr>
      <w:r w:rsidRPr="00AE4D42">
        <w:rPr>
          <w:rFonts w:ascii="Garamond" w:hAnsi="Garamond" w:cs="Garamond"/>
        </w:rPr>
        <w:t xml:space="preserve">Peter </w:t>
      </w:r>
      <w:proofErr w:type="spellStart"/>
      <w:r w:rsidRPr="00AE4D42">
        <w:rPr>
          <w:rFonts w:ascii="Garamond" w:hAnsi="Garamond" w:cs="Garamond"/>
        </w:rPr>
        <w:t>Hedström</w:t>
      </w:r>
      <w:proofErr w:type="spellEnd"/>
      <w:r w:rsidRPr="00AE4D42">
        <w:rPr>
          <w:rFonts w:ascii="Garamond" w:hAnsi="Garamond" w:cs="Garamond"/>
        </w:rPr>
        <w:t xml:space="preserve"> and Richard </w:t>
      </w:r>
      <w:proofErr w:type="spellStart"/>
      <w:r w:rsidRPr="00AE4D42">
        <w:rPr>
          <w:rFonts w:ascii="Garamond" w:hAnsi="Garamond" w:cs="Garamond"/>
        </w:rPr>
        <w:t>Swedberg</w:t>
      </w:r>
      <w:proofErr w:type="spellEnd"/>
      <w:r w:rsidRPr="00AE4D42">
        <w:rPr>
          <w:rFonts w:ascii="Garamond" w:hAnsi="Garamond" w:cs="Garamond"/>
        </w:rPr>
        <w:t xml:space="preserve">. 1998. </w:t>
      </w:r>
      <w:r w:rsidR="00FD3CF9">
        <w:rPr>
          <w:rFonts w:ascii="Garamond" w:hAnsi="Garamond" w:cs="Garamond"/>
        </w:rPr>
        <w:t>“</w:t>
      </w:r>
      <w:r w:rsidRPr="00AE4D42">
        <w:rPr>
          <w:rFonts w:ascii="Garamond" w:hAnsi="Garamond" w:cs="Garamond"/>
        </w:rPr>
        <w:t>Social Mechanisms:  An Introductory Essay.</w:t>
      </w:r>
      <w:r w:rsidR="00FD3CF9">
        <w:rPr>
          <w:rFonts w:ascii="Garamond" w:hAnsi="Garamond" w:cs="Garamond"/>
        </w:rPr>
        <w:t>”</w:t>
      </w:r>
      <w:r w:rsidRPr="00AE4D42">
        <w:rPr>
          <w:rFonts w:ascii="Garamond" w:hAnsi="Garamond" w:cs="Garamond"/>
        </w:rPr>
        <w:t xml:space="preserve"> In </w:t>
      </w:r>
      <w:r w:rsidRPr="00AE4D42">
        <w:rPr>
          <w:rFonts w:ascii="Garamond" w:hAnsi="Garamond" w:cs="Garamond"/>
          <w:i/>
          <w:iCs/>
        </w:rPr>
        <w:t>Social Mechanisms:  An Analytical Approach to Social Theory</w:t>
      </w:r>
      <w:r w:rsidRPr="00AE4D42">
        <w:rPr>
          <w:rFonts w:ascii="Garamond" w:hAnsi="Garamond" w:cs="Garamond"/>
        </w:rPr>
        <w:t xml:space="preserve">, edited by Peter </w:t>
      </w:r>
      <w:proofErr w:type="spellStart"/>
      <w:r w:rsidRPr="00AE4D42">
        <w:rPr>
          <w:rFonts w:ascii="Garamond" w:hAnsi="Garamond" w:cs="Garamond"/>
        </w:rPr>
        <w:t>Hedström</w:t>
      </w:r>
      <w:proofErr w:type="spellEnd"/>
      <w:r w:rsidRPr="00AE4D42">
        <w:rPr>
          <w:rFonts w:ascii="Garamond" w:hAnsi="Garamond" w:cs="Garamond"/>
        </w:rPr>
        <w:t xml:space="preserve"> and Richard </w:t>
      </w:r>
      <w:proofErr w:type="spellStart"/>
      <w:r w:rsidRPr="00AE4D42">
        <w:rPr>
          <w:rFonts w:ascii="Garamond" w:hAnsi="Garamond" w:cs="Garamond"/>
        </w:rPr>
        <w:t>Swedberg</w:t>
      </w:r>
      <w:proofErr w:type="spellEnd"/>
      <w:r w:rsidRPr="00AE4D42">
        <w:rPr>
          <w:rFonts w:ascii="Garamond" w:hAnsi="Garamond" w:cs="Garamond"/>
        </w:rPr>
        <w:t>.</w:t>
      </w:r>
      <w:r w:rsidR="00845294">
        <w:rPr>
          <w:rFonts w:ascii="Garamond" w:hAnsi="Garamond" w:cs="Garamond"/>
        </w:rPr>
        <w:t xml:space="preserve">  </w:t>
      </w:r>
      <w:r w:rsidR="00281DD8">
        <w:rPr>
          <w:rFonts w:ascii="Garamond" w:hAnsi="Garamond" w:cs="Garamond"/>
        </w:rPr>
        <w:t xml:space="preserve">(This was of historical </w:t>
      </w:r>
      <w:proofErr w:type="gramStart"/>
      <w:r w:rsidR="00281DD8">
        <w:rPr>
          <w:rFonts w:ascii="Garamond" w:hAnsi="Garamond" w:cs="Garamond"/>
        </w:rPr>
        <w:t>importance</w:t>
      </w:r>
      <w:proofErr w:type="gramEnd"/>
      <w:r w:rsidR="00281DD8">
        <w:rPr>
          <w:rFonts w:ascii="Garamond" w:hAnsi="Garamond" w:cs="Garamond"/>
        </w:rPr>
        <w:t xml:space="preserve"> but the discussion has largely passed it by now.)  </w:t>
      </w:r>
    </w:p>
    <w:p w14:paraId="5C4F4CA4" w14:textId="27372833" w:rsidR="007F2997" w:rsidRPr="00356199" w:rsidRDefault="007F2997" w:rsidP="007F2997">
      <w:pPr>
        <w:spacing w:after="120"/>
        <w:ind w:right="432"/>
        <w:rPr>
          <w:rFonts w:ascii="Garamond" w:hAnsi="Garamond" w:cs="Garamond"/>
        </w:rPr>
      </w:pPr>
      <w:r>
        <w:rPr>
          <w:rFonts w:ascii="Garamond" w:hAnsi="Garamond" w:cs="Garamond"/>
        </w:rPr>
        <w:t xml:space="preserve">For those interested in mechanisms in other disciplines, see Part IV of </w:t>
      </w:r>
      <w:r w:rsidRPr="006C5F01">
        <w:rPr>
          <w:rFonts w:ascii="Garamond" w:hAnsi="Garamond" w:cs="Garamond"/>
          <w:i/>
          <w:iCs/>
        </w:rPr>
        <w:t>The Routledge Handbook of Mechanisms and Mechanical Philosophy</w:t>
      </w:r>
      <w:r w:rsidRPr="006C5F01">
        <w:rPr>
          <w:rFonts w:ascii="Garamond" w:hAnsi="Garamond" w:cs="Garamond"/>
        </w:rPr>
        <w:t>, edited by Stuart Glennan and Phyllis Illari.</w:t>
      </w:r>
    </w:p>
    <w:p w14:paraId="0C2E3AB8" w14:textId="41066667" w:rsidR="009379D7" w:rsidRDefault="009379D7" w:rsidP="009379D7">
      <w:pPr>
        <w:keepNext/>
        <w:spacing w:before="360" w:after="120"/>
        <w:outlineLvl w:val="0"/>
        <w:rPr>
          <w:rFonts w:ascii="Garamond" w:hAnsi="Garamond" w:cs="Times New Roman"/>
          <w:b/>
          <w:sz w:val="26"/>
          <w:szCs w:val="26"/>
        </w:rPr>
      </w:pPr>
      <w:r w:rsidRPr="00AE4D42">
        <w:rPr>
          <w:rFonts w:ascii="Garamond" w:hAnsi="Garamond" w:cs="Times New Roman"/>
          <w:b/>
          <w:sz w:val="26"/>
          <w:szCs w:val="26"/>
        </w:rPr>
        <w:t xml:space="preserve">Week </w:t>
      </w:r>
      <w:r w:rsidR="00E22463">
        <w:rPr>
          <w:rFonts w:ascii="Garamond" w:hAnsi="Garamond" w:cs="Times New Roman"/>
          <w:b/>
          <w:sz w:val="26"/>
          <w:szCs w:val="26"/>
        </w:rPr>
        <w:t>8</w:t>
      </w:r>
      <w:r w:rsidRPr="00AE4D42">
        <w:rPr>
          <w:rFonts w:ascii="Garamond" w:hAnsi="Garamond" w:cs="Times New Roman"/>
          <w:b/>
          <w:sz w:val="26"/>
          <w:szCs w:val="26"/>
        </w:rPr>
        <w:t xml:space="preserve">:  </w:t>
      </w:r>
      <w:r w:rsidR="00502362" w:rsidRPr="00AE4D42">
        <w:rPr>
          <w:rFonts w:ascii="Garamond" w:hAnsi="Garamond" w:cs="Times New Roman"/>
          <w:b/>
          <w:sz w:val="26"/>
          <w:szCs w:val="26"/>
        </w:rPr>
        <w:t>Processes</w:t>
      </w:r>
      <w:r w:rsidR="00071F64">
        <w:rPr>
          <w:rFonts w:ascii="Garamond" w:hAnsi="Garamond" w:cs="Times New Roman"/>
          <w:b/>
          <w:sz w:val="26"/>
          <w:szCs w:val="26"/>
        </w:rPr>
        <w:t xml:space="preserve"> </w:t>
      </w:r>
    </w:p>
    <w:p w14:paraId="09DCD2F2" w14:textId="3C0F0E8C" w:rsidR="00071F64" w:rsidRPr="00AE4D42" w:rsidRDefault="00071F64" w:rsidP="009379D7">
      <w:pPr>
        <w:keepNext/>
        <w:spacing w:before="360" w:after="120"/>
        <w:outlineLvl w:val="0"/>
        <w:rPr>
          <w:rFonts w:ascii="Garamond" w:hAnsi="Garamond" w:cs="Times New Roman"/>
          <w:b/>
          <w:bCs/>
          <w:sz w:val="26"/>
          <w:szCs w:val="26"/>
        </w:rPr>
      </w:pPr>
      <w:r>
        <w:rPr>
          <w:rFonts w:ascii="Garamond" w:hAnsi="Garamond" w:cs="Times New Roman"/>
          <w:b/>
          <w:sz w:val="26"/>
          <w:szCs w:val="26"/>
        </w:rPr>
        <w:t>A. Processual Ontology</w:t>
      </w:r>
    </w:p>
    <w:p w14:paraId="16BDD8AE" w14:textId="203483B2" w:rsidR="009379D7" w:rsidRDefault="003B7DC9" w:rsidP="00502362">
      <w:pPr>
        <w:spacing w:after="120"/>
        <w:ind w:left="864" w:right="432" w:hanging="432"/>
        <w:rPr>
          <w:rFonts w:ascii="Garamond" w:hAnsi="Garamond" w:cs="Times New Roman"/>
        </w:rPr>
      </w:pPr>
      <w:r>
        <w:rPr>
          <w:rFonts w:ascii="Garamond" w:hAnsi="Garamond" w:cs="Times New Roman"/>
        </w:rPr>
        <w:t xml:space="preserve">* </w:t>
      </w:r>
      <w:r w:rsidR="00502362" w:rsidRPr="00AE4D42">
        <w:rPr>
          <w:rFonts w:ascii="Garamond" w:hAnsi="Garamond" w:cs="Times New Roman"/>
        </w:rPr>
        <w:t>John A. Dupre and Daniel J. Nicholson</w:t>
      </w:r>
      <w:proofErr w:type="gramStart"/>
      <w:r w:rsidR="00502362" w:rsidRPr="00AE4D42">
        <w:rPr>
          <w:rFonts w:ascii="Garamond" w:hAnsi="Garamond" w:cs="Times New Roman"/>
        </w:rPr>
        <w:t xml:space="preserve">. </w:t>
      </w:r>
      <w:proofErr w:type="gramEnd"/>
      <w:r w:rsidR="00502362" w:rsidRPr="00AE4D42">
        <w:rPr>
          <w:rFonts w:ascii="Garamond" w:hAnsi="Garamond" w:cs="Times New Roman"/>
        </w:rPr>
        <w:t xml:space="preserve">2018. </w:t>
      </w:r>
      <w:r w:rsidR="00FD3CF9">
        <w:rPr>
          <w:rFonts w:ascii="Garamond" w:hAnsi="Garamond" w:cs="Times New Roman"/>
        </w:rPr>
        <w:t>“</w:t>
      </w:r>
      <w:r w:rsidR="00502362" w:rsidRPr="00AE4D42">
        <w:rPr>
          <w:rFonts w:ascii="Garamond" w:hAnsi="Garamond" w:cs="Times New Roman"/>
        </w:rPr>
        <w:t>A Manifesto for a Processual Philosophy of Biology.</w:t>
      </w:r>
      <w:r w:rsidR="00FD3CF9">
        <w:rPr>
          <w:rFonts w:ascii="Garamond" w:hAnsi="Garamond" w:cs="Times New Roman"/>
        </w:rPr>
        <w:t>”</w:t>
      </w:r>
      <w:r w:rsidR="00502362" w:rsidRPr="00AE4D42">
        <w:rPr>
          <w:rFonts w:ascii="Garamond" w:hAnsi="Garamond" w:cs="Times New Roman"/>
        </w:rPr>
        <w:t xml:space="preserve"> In </w:t>
      </w:r>
      <w:r w:rsidR="00502362" w:rsidRPr="00AE4D42">
        <w:rPr>
          <w:rFonts w:ascii="Garamond" w:hAnsi="Garamond" w:cs="Times New Roman"/>
          <w:i/>
        </w:rPr>
        <w:t>Everything Flows:  Towards a Processual Philosophy of Biology</w:t>
      </w:r>
      <w:r w:rsidR="00502362" w:rsidRPr="00AE4D42">
        <w:rPr>
          <w:rFonts w:ascii="Garamond" w:hAnsi="Garamond" w:cs="Times New Roman"/>
        </w:rPr>
        <w:t xml:space="preserve">, edited by John </w:t>
      </w:r>
      <w:proofErr w:type="spellStart"/>
      <w:r w:rsidR="00502362" w:rsidRPr="00AE4D42">
        <w:rPr>
          <w:rFonts w:ascii="Garamond" w:hAnsi="Garamond" w:cs="Times New Roman"/>
        </w:rPr>
        <w:t>Dupré</w:t>
      </w:r>
      <w:proofErr w:type="spellEnd"/>
      <w:r w:rsidR="00502362" w:rsidRPr="00AE4D42">
        <w:rPr>
          <w:rFonts w:ascii="Garamond" w:hAnsi="Garamond" w:cs="Times New Roman"/>
        </w:rPr>
        <w:t xml:space="preserve"> and Daniel J. Nicholson.</w:t>
      </w:r>
    </w:p>
    <w:p w14:paraId="031D72A0" w14:textId="6BEE57F8" w:rsidR="003B7DC9" w:rsidRDefault="003B7DC9" w:rsidP="00502362">
      <w:pPr>
        <w:spacing w:after="120"/>
        <w:ind w:left="864" w:right="432" w:hanging="432"/>
        <w:rPr>
          <w:rFonts w:ascii="Garamond" w:hAnsi="Garamond" w:cs="Times New Roman"/>
        </w:rPr>
      </w:pPr>
      <w:r>
        <w:rPr>
          <w:rFonts w:ascii="Garamond" w:hAnsi="Garamond" w:cs="Times New Roman"/>
        </w:rPr>
        <w:t xml:space="preserve">* </w:t>
      </w:r>
      <w:r w:rsidR="00F801E8" w:rsidRPr="00F801E8">
        <w:rPr>
          <w:rFonts w:ascii="Garamond" w:hAnsi="Garamond" w:cs="Times New Roman"/>
        </w:rPr>
        <w:t>Rescher, Nicholas</w:t>
      </w:r>
      <w:proofErr w:type="gramStart"/>
      <w:r w:rsidR="00F801E8" w:rsidRPr="00F801E8">
        <w:rPr>
          <w:rFonts w:ascii="Garamond" w:hAnsi="Garamond" w:cs="Times New Roman"/>
        </w:rPr>
        <w:t xml:space="preserve">. </w:t>
      </w:r>
      <w:proofErr w:type="gramEnd"/>
      <w:r w:rsidR="00F801E8" w:rsidRPr="00F801E8">
        <w:rPr>
          <w:rFonts w:ascii="Garamond" w:hAnsi="Garamond" w:cs="Times New Roman"/>
        </w:rPr>
        <w:t xml:space="preserve">1996. </w:t>
      </w:r>
      <w:r w:rsidR="00F801E8" w:rsidRPr="00F801E8">
        <w:rPr>
          <w:rFonts w:ascii="Garamond" w:hAnsi="Garamond" w:cs="Times New Roman"/>
          <w:i/>
        </w:rPr>
        <w:t>Process Metaphysics:  An Introduction to Process Philosophy</w:t>
      </w:r>
      <w:r w:rsidR="00F801E8" w:rsidRPr="00F801E8">
        <w:rPr>
          <w:rFonts w:ascii="Garamond" w:hAnsi="Garamond" w:cs="Times New Roman"/>
        </w:rPr>
        <w:t xml:space="preserve">, ch. 2. </w:t>
      </w:r>
    </w:p>
    <w:p w14:paraId="31B1A574" w14:textId="296D305A" w:rsidR="00A55F3B" w:rsidRDefault="00A55F3B" w:rsidP="00502362">
      <w:pPr>
        <w:spacing w:after="120"/>
        <w:ind w:left="864" w:right="432" w:hanging="432"/>
        <w:rPr>
          <w:rFonts w:ascii="Garamond" w:hAnsi="Garamond" w:cs="Times New Roman"/>
        </w:rPr>
      </w:pPr>
      <w:r>
        <w:rPr>
          <w:rFonts w:ascii="Garamond" w:hAnsi="Garamond" w:cs="Times New Roman"/>
        </w:rPr>
        <w:t xml:space="preserve">* </w:t>
      </w:r>
      <w:proofErr w:type="spellStart"/>
      <w:r w:rsidRPr="00A55F3B">
        <w:rPr>
          <w:rFonts w:ascii="Garamond" w:hAnsi="Garamond" w:cs="Times New Roman"/>
        </w:rPr>
        <w:t>Pradeu</w:t>
      </w:r>
      <w:proofErr w:type="spellEnd"/>
      <w:r w:rsidRPr="00A55F3B">
        <w:rPr>
          <w:rFonts w:ascii="Garamond" w:hAnsi="Garamond" w:cs="Times New Roman"/>
        </w:rPr>
        <w:t>, Thomas</w:t>
      </w:r>
      <w:proofErr w:type="gramStart"/>
      <w:r w:rsidRPr="00A55F3B">
        <w:rPr>
          <w:rFonts w:ascii="Garamond" w:hAnsi="Garamond" w:cs="Times New Roman"/>
        </w:rPr>
        <w:t xml:space="preserve">. </w:t>
      </w:r>
      <w:proofErr w:type="gramEnd"/>
      <w:r w:rsidRPr="00A55F3B">
        <w:rPr>
          <w:rFonts w:ascii="Garamond" w:hAnsi="Garamond" w:cs="Times New Roman"/>
        </w:rPr>
        <w:t>2018. "</w:t>
      </w:r>
      <w:proofErr w:type="spellStart"/>
      <w:r w:rsidRPr="00A55F3B">
        <w:rPr>
          <w:rFonts w:ascii="Garamond" w:hAnsi="Garamond" w:cs="Times New Roman"/>
        </w:rPr>
        <w:t>Genidentity</w:t>
      </w:r>
      <w:proofErr w:type="spellEnd"/>
      <w:r w:rsidRPr="00A55F3B">
        <w:rPr>
          <w:rFonts w:ascii="Garamond" w:hAnsi="Garamond" w:cs="Times New Roman"/>
        </w:rPr>
        <w:t xml:space="preserve"> and Biological Processes." In </w:t>
      </w:r>
      <w:r w:rsidRPr="00A55F3B">
        <w:rPr>
          <w:rFonts w:ascii="Garamond" w:hAnsi="Garamond" w:cs="Times New Roman"/>
          <w:i/>
        </w:rPr>
        <w:t>Everything Flows:  Towards a Processual Philosophy of Biology</w:t>
      </w:r>
      <w:r w:rsidRPr="00A55F3B">
        <w:rPr>
          <w:rFonts w:ascii="Garamond" w:hAnsi="Garamond" w:cs="Times New Roman"/>
        </w:rPr>
        <w:t>,</w:t>
      </w:r>
    </w:p>
    <w:p w14:paraId="2B1BCC15" w14:textId="440B045A" w:rsidR="003B7DC9" w:rsidRPr="003B7DC9" w:rsidRDefault="0034795C" w:rsidP="003B7DC9">
      <w:pPr>
        <w:spacing w:after="120"/>
        <w:ind w:left="864" w:right="432" w:hanging="432"/>
        <w:rPr>
          <w:rFonts w:ascii="Garamond" w:hAnsi="Garamond" w:cs="Times New Roman"/>
        </w:rPr>
      </w:pPr>
      <w:r>
        <w:rPr>
          <w:rFonts w:ascii="Garamond" w:hAnsi="Garamond" w:cs="Times New Roman"/>
        </w:rPr>
        <w:t>*</w:t>
      </w:r>
      <w:r w:rsidR="003B7DC9" w:rsidRPr="003B7DC9">
        <w:rPr>
          <w:rFonts w:ascii="Garamond" w:hAnsi="Garamond" w:cs="Times New Roman"/>
        </w:rPr>
        <w:t xml:space="preserve">Galton, Antony and </w:t>
      </w:r>
      <w:proofErr w:type="spellStart"/>
      <w:r w:rsidR="003B7DC9" w:rsidRPr="003B7DC9">
        <w:rPr>
          <w:rFonts w:ascii="Garamond" w:hAnsi="Garamond" w:cs="Times New Roman"/>
        </w:rPr>
        <w:t>Riichiro</w:t>
      </w:r>
      <w:proofErr w:type="spellEnd"/>
      <w:r w:rsidR="003B7DC9" w:rsidRPr="003B7DC9">
        <w:rPr>
          <w:rFonts w:ascii="Garamond" w:hAnsi="Garamond" w:cs="Times New Roman"/>
        </w:rPr>
        <w:t xml:space="preserve"> Mizoguchi</w:t>
      </w:r>
      <w:proofErr w:type="gramStart"/>
      <w:r w:rsidR="003B7DC9" w:rsidRPr="003B7DC9">
        <w:rPr>
          <w:rFonts w:ascii="Garamond" w:hAnsi="Garamond" w:cs="Times New Roman"/>
        </w:rPr>
        <w:t xml:space="preserve">. </w:t>
      </w:r>
      <w:proofErr w:type="gramEnd"/>
      <w:r w:rsidR="003B7DC9" w:rsidRPr="003B7DC9">
        <w:rPr>
          <w:rFonts w:ascii="Garamond" w:hAnsi="Garamond" w:cs="Times New Roman"/>
        </w:rPr>
        <w:t xml:space="preserve">2009. "The </w:t>
      </w:r>
      <w:proofErr w:type="gramStart"/>
      <w:r w:rsidR="003B7DC9" w:rsidRPr="003B7DC9">
        <w:rPr>
          <w:rFonts w:ascii="Garamond" w:hAnsi="Garamond" w:cs="Times New Roman"/>
        </w:rPr>
        <w:t>Water Falls</w:t>
      </w:r>
      <w:proofErr w:type="gramEnd"/>
      <w:r w:rsidR="003B7DC9" w:rsidRPr="003B7DC9">
        <w:rPr>
          <w:rFonts w:ascii="Garamond" w:hAnsi="Garamond" w:cs="Times New Roman"/>
        </w:rPr>
        <w:t xml:space="preserve"> but the Waterfall does not Fall: New Perspectives on Objects, Processes and Events." </w:t>
      </w:r>
      <w:r w:rsidR="003B7DC9" w:rsidRPr="003B7DC9">
        <w:rPr>
          <w:rFonts w:ascii="Garamond" w:hAnsi="Garamond" w:cs="Times New Roman"/>
          <w:i/>
        </w:rPr>
        <w:t>Applied Ontology</w:t>
      </w:r>
      <w:r w:rsidR="003B7DC9" w:rsidRPr="003B7DC9">
        <w:rPr>
          <w:rFonts w:ascii="Garamond" w:hAnsi="Garamond" w:cs="Times New Roman"/>
        </w:rPr>
        <w:t xml:space="preserve"> 4 (2):71-107. </w:t>
      </w:r>
      <w:r>
        <w:rPr>
          <w:rFonts w:ascii="Garamond" w:hAnsi="Garamond" w:cs="Times New Roman"/>
        </w:rPr>
        <w:t xml:space="preserve"> (</w:t>
      </w:r>
      <w:r w:rsidR="000C2645">
        <w:rPr>
          <w:rFonts w:ascii="Garamond" w:hAnsi="Garamond" w:cs="Times New Roman"/>
        </w:rPr>
        <w:t xml:space="preserve">Try </w:t>
      </w:r>
      <w:r>
        <w:rPr>
          <w:rFonts w:ascii="Garamond" w:hAnsi="Garamond" w:cs="Times New Roman"/>
        </w:rPr>
        <w:t>to read carefully §§1, 2, 5, 6</w:t>
      </w:r>
      <w:r w:rsidR="00543673">
        <w:rPr>
          <w:rFonts w:ascii="Garamond" w:hAnsi="Garamond" w:cs="Times New Roman"/>
        </w:rPr>
        <w:t xml:space="preserve">.  It gets very dry around p. 4 (feel free to start skimming </w:t>
      </w:r>
      <w:proofErr w:type="gramStart"/>
      <w:r w:rsidR="00543673">
        <w:rPr>
          <w:rFonts w:ascii="Garamond" w:hAnsi="Garamond" w:cs="Times New Roman"/>
        </w:rPr>
        <w:t>here, but</w:t>
      </w:r>
      <w:proofErr w:type="gramEnd"/>
      <w:r w:rsidR="00543673">
        <w:rPr>
          <w:rFonts w:ascii="Garamond" w:hAnsi="Garamond" w:cs="Times New Roman"/>
        </w:rPr>
        <w:t xml:space="preserve"> picks up again at the waterfall example on p. 17.  And then stop when you have had enough.  But at least look at §6.</w:t>
      </w:r>
      <w:r>
        <w:rPr>
          <w:rFonts w:ascii="Garamond" w:hAnsi="Garamond" w:cs="Times New Roman"/>
        </w:rPr>
        <w:t>)</w:t>
      </w:r>
    </w:p>
    <w:p w14:paraId="4D15F9C4" w14:textId="2A59CAE8" w:rsidR="003B7DC9" w:rsidRPr="00E86F3F" w:rsidRDefault="003B7DC9" w:rsidP="003B7DC9">
      <w:pPr>
        <w:spacing w:after="120"/>
        <w:ind w:left="864" w:right="432" w:hanging="432"/>
        <w:rPr>
          <w:rFonts w:ascii="Garamond" w:hAnsi="Garamond" w:cs="Times New Roman"/>
        </w:rPr>
      </w:pPr>
      <w:proofErr w:type="spellStart"/>
      <w:r w:rsidRPr="00E86F3F">
        <w:rPr>
          <w:rFonts w:ascii="Garamond" w:hAnsi="Garamond" w:cs="Times New Roman"/>
        </w:rPr>
        <w:t>Helin</w:t>
      </w:r>
      <w:proofErr w:type="spellEnd"/>
      <w:r w:rsidRPr="00E86F3F">
        <w:rPr>
          <w:rFonts w:ascii="Garamond" w:hAnsi="Garamond" w:cs="Times New Roman"/>
        </w:rPr>
        <w:t>, Jenny</w:t>
      </w:r>
      <w:r w:rsidRPr="00E86F3F">
        <w:rPr>
          <w:rFonts w:ascii="Garamond" w:hAnsi="Garamond" w:cs="Times New Roman"/>
          <w:i/>
        </w:rPr>
        <w:t>, et al.</w:t>
      </w:r>
      <w:r w:rsidRPr="00E86F3F">
        <w:rPr>
          <w:rFonts w:ascii="Garamond" w:hAnsi="Garamond" w:cs="Times New Roman"/>
        </w:rPr>
        <w:t xml:space="preserve"> 2014b. "Process is How Process Does." In </w:t>
      </w:r>
      <w:proofErr w:type="gramStart"/>
      <w:r w:rsidRPr="00E86F3F">
        <w:rPr>
          <w:rFonts w:ascii="Garamond" w:hAnsi="Garamond" w:cs="Times New Roman"/>
          <w:i/>
        </w:rPr>
        <w:t>The</w:t>
      </w:r>
      <w:proofErr w:type="gramEnd"/>
      <w:r w:rsidRPr="00E86F3F">
        <w:rPr>
          <w:rFonts w:ascii="Garamond" w:hAnsi="Garamond" w:cs="Times New Roman"/>
          <w:i/>
        </w:rPr>
        <w:t xml:space="preserve"> Oxford Handbook of Process Philosophy and Organization Studies</w:t>
      </w:r>
      <w:r w:rsidRPr="00E86F3F">
        <w:rPr>
          <w:rFonts w:ascii="Garamond" w:hAnsi="Garamond" w:cs="Times New Roman"/>
        </w:rPr>
        <w:t xml:space="preserve">, edited by Jenny </w:t>
      </w:r>
      <w:proofErr w:type="spellStart"/>
      <w:r w:rsidRPr="00E86F3F">
        <w:rPr>
          <w:rFonts w:ascii="Garamond" w:hAnsi="Garamond" w:cs="Times New Roman"/>
        </w:rPr>
        <w:t>Helin</w:t>
      </w:r>
      <w:proofErr w:type="spellEnd"/>
      <w:r w:rsidRPr="00E86F3F">
        <w:rPr>
          <w:rFonts w:ascii="Garamond" w:hAnsi="Garamond" w:cs="Times New Roman"/>
        </w:rPr>
        <w:t>, et al.</w:t>
      </w:r>
    </w:p>
    <w:p w14:paraId="51C9E12D" w14:textId="5C5274C8" w:rsidR="003B7DC9" w:rsidRDefault="003B7DC9" w:rsidP="003B7DC9">
      <w:pPr>
        <w:spacing w:after="120"/>
        <w:ind w:left="864" w:right="432" w:hanging="432"/>
        <w:rPr>
          <w:rFonts w:ascii="Garamond" w:hAnsi="Garamond" w:cs="Times New Roman"/>
        </w:rPr>
      </w:pPr>
      <w:proofErr w:type="spellStart"/>
      <w:r w:rsidRPr="003B7DC9">
        <w:rPr>
          <w:rFonts w:ascii="Garamond" w:hAnsi="Garamond" w:cs="Times New Roman"/>
        </w:rPr>
        <w:t>Meincke</w:t>
      </w:r>
      <w:proofErr w:type="spellEnd"/>
      <w:r w:rsidRPr="003B7DC9">
        <w:rPr>
          <w:rFonts w:ascii="Garamond" w:hAnsi="Garamond" w:cs="Times New Roman"/>
        </w:rPr>
        <w:t>, Anne Sophie</w:t>
      </w:r>
      <w:proofErr w:type="gramStart"/>
      <w:r w:rsidRPr="003B7DC9">
        <w:rPr>
          <w:rFonts w:ascii="Garamond" w:hAnsi="Garamond" w:cs="Times New Roman"/>
        </w:rPr>
        <w:t xml:space="preserve">. </w:t>
      </w:r>
      <w:proofErr w:type="gramEnd"/>
      <w:r w:rsidRPr="003B7DC9">
        <w:rPr>
          <w:rFonts w:ascii="Garamond" w:hAnsi="Garamond" w:cs="Times New Roman"/>
        </w:rPr>
        <w:t xml:space="preserve">2019. "Autopoiesis, biological autonomy and the process view of life." </w:t>
      </w:r>
      <w:r w:rsidRPr="003B7DC9">
        <w:rPr>
          <w:rFonts w:ascii="Garamond" w:hAnsi="Garamond" w:cs="Times New Roman"/>
          <w:i/>
        </w:rPr>
        <w:t>European Journal for Philosophy of Science</w:t>
      </w:r>
      <w:r w:rsidRPr="003B7DC9">
        <w:rPr>
          <w:rFonts w:ascii="Garamond" w:hAnsi="Garamond" w:cs="Times New Roman"/>
        </w:rPr>
        <w:t xml:space="preserve"> 9 (1):5.</w:t>
      </w:r>
    </w:p>
    <w:p w14:paraId="595742B6" w14:textId="3E5C0980" w:rsidR="005220CA" w:rsidRDefault="005220CA" w:rsidP="003B7DC9">
      <w:pPr>
        <w:spacing w:after="120"/>
        <w:ind w:left="864" w:right="432" w:hanging="432"/>
        <w:rPr>
          <w:rFonts w:ascii="Garamond" w:hAnsi="Garamond" w:cs="Times New Roman"/>
        </w:rPr>
      </w:pPr>
      <w:proofErr w:type="spellStart"/>
      <w:r w:rsidRPr="00A55F3B">
        <w:rPr>
          <w:rFonts w:ascii="Garamond" w:hAnsi="Garamond" w:cs="Times New Roman"/>
        </w:rPr>
        <w:t>Poli</w:t>
      </w:r>
      <w:proofErr w:type="spellEnd"/>
      <w:r w:rsidRPr="00A55F3B">
        <w:rPr>
          <w:rFonts w:ascii="Garamond" w:hAnsi="Garamond" w:cs="Times New Roman"/>
        </w:rPr>
        <w:t>, Roberto</w:t>
      </w:r>
      <w:proofErr w:type="gramStart"/>
      <w:r w:rsidRPr="00A55F3B">
        <w:rPr>
          <w:rFonts w:ascii="Garamond" w:hAnsi="Garamond" w:cs="Times New Roman"/>
        </w:rPr>
        <w:t xml:space="preserve">. </w:t>
      </w:r>
      <w:proofErr w:type="gramEnd"/>
      <w:r w:rsidRPr="00A55F3B">
        <w:rPr>
          <w:rFonts w:ascii="Garamond" w:hAnsi="Garamond" w:cs="Times New Roman"/>
        </w:rPr>
        <w:t xml:space="preserve">2017. "Process, Cause, and Emergence." In </w:t>
      </w:r>
      <w:r w:rsidRPr="00A55F3B">
        <w:rPr>
          <w:rFonts w:ascii="Garamond" w:hAnsi="Garamond" w:cs="Times New Roman"/>
          <w:i/>
        </w:rPr>
        <w:t>Introduction to Anticipation Studies</w:t>
      </w:r>
      <w:r w:rsidRPr="00A55F3B">
        <w:rPr>
          <w:rFonts w:ascii="Garamond" w:hAnsi="Garamond" w:cs="Times New Roman"/>
        </w:rPr>
        <w:t>, 121-138</w:t>
      </w:r>
      <w:r>
        <w:rPr>
          <w:rFonts w:ascii="Garamond" w:hAnsi="Garamond" w:cs="Times New Roman"/>
        </w:rPr>
        <w:t>.</w:t>
      </w:r>
    </w:p>
    <w:p w14:paraId="231A808E" w14:textId="4A46A3FA" w:rsidR="00A55F3B" w:rsidRDefault="00A55F3B" w:rsidP="003B7DC9">
      <w:pPr>
        <w:spacing w:after="120"/>
        <w:ind w:left="864" w:right="432" w:hanging="432"/>
        <w:rPr>
          <w:rFonts w:ascii="Garamond" w:hAnsi="Garamond" w:cs="Times New Roman"/>
        </w:rPr>
      </w:pPr>
      <w:proofErr w:type="spellStart"/>
      <w:r w:rsidRPr="00A55F3B">
        <w:rPr>
          <w:rFonts w:ascii="Garamond" w:hAnsi="Garamond" w:cs="Times New Roman"/>
        </w:rPr>
        <w:t>Rieppel</w:t>
      </w:r>
      <w:proofErr w:type="spellEnd"/>
      <w:r w:rsidRPr="00A55F3B">
        <w:rPr>
          <w:rFonts w:ascii="Garamond" w:hAnsi="Garamond" w:cs="Times New Roman"/>
        </w:rPr>
        <w:t>, Olivier</w:t>
      </w:r>
      <w:proofErr w:type="gramStart"/>
      <w:r w:rsidRPr="00A55F3B">
        <w:rPr>
          <w:rFonts w:ascii="Garamond" w:hAnsi="Garamond" w:cs="Times New Roman"/>
        </w:rPr>
        <w:t xml:space="preserve">. </w:t>
      </w:r>
      <w:proofErr w:type="gramEnd"/>
      <w:r w:rsidRPr="00A55F3B">
        <w:rPr>
          <w:rFonts w:ascii="Garamond" w:hAnsi="Garamond" w:cs="Times New Roman"/>
        </w:rPr>
        <w:t xml:space="preserve">2009. "Species as a Process." </w:t>
      </w:r>
      <w:r w:rsidRPr="00A55F3B">
        <w:rPr>
          <w:rFonts w:ascii="Garamond" w:hAnsi="Garamond" w:cs="Times New Roman"/>
          <w:i/>
        </w:rPr>
        <w:t xml:space="preserve">Acta </w:t>
      </w:r>
      <w:proofErr w:type="spellStart"/>
      <w:r w:rsidRPr="00A55F3B">
        <w:rPr>
          <w:rFonts w:ascii="Garamond" w:hAnsi="Garamond" w:cs="Times New Roman"/>
          <w:i/>
        </w:rPr>
        <w:t>Biotheoretica</w:t>
      </w:r>
      <w:proofErr w:type="spellEnd"/>
      <w:r w:rsidRPr="00A55F3B">
        <w:rPr>
          <w:rFonts w:ascii="Garamond" w:hAnsi="Garamond" w:cs="Times New Roman"/>
        </w:rPr>
        <w:t xml:space="preserve"> 57 (1):33-49.</w:t>
      </w:r>
    </w:p>
    <w:p w14:paraId="4B850380" w14:textId="7BE1FDF2" w:rsidR="003B7DC9" w:rsidRDefault="003B7DC9" w:rsidP="003B7DC9">
      <w:pPr>
        <w:spacing w:after="120"/>
        <w:ind w:left="864" w:right="432" w:hanging="432"/>
        <w:rPr>
          <w:rFonts w:ascii="Garamond" w:hAnsi="Garamond" w:cs="Times New Roman"/>
        </w:rPr>
      </w:pPr>
      <w:proofErr w:type="spellStart"/>
      <w:r w:rsidRPr="003B7DC9">
        <w:rPr>
          <w:rFonts w:ascii="Garamond" w:hAnsi="Garamond" w:cs="Times New Roman"/>
        </w:rPr>
        <w:t>Dupré</w:t>
      </w:r>
      <w:proofErr w:type="spellEnd"/>
      <w:r w:rsidRPr="003B7DC9">
        <w:rPr>
          <w:rFonts w:ascii="Garamond" w:hAnsi="Garamond" w:cs="Times New Roman"/>
        </w:rPr>
        <w:t>, John</w:t>
      </w:r>
      <w:proofErr w:type="gramStart"/>
      <w:r w:rsidRPr="003B7DC9">
        <w:rPr>
          <w:rFonts w:ascii="Garamond" w:hAnsi="Garamond" w:cs="Times New Roman"/>
        </w:rPr>
        <w:t xml:space="preserve">. </w:t>
      </w:r>
      <w:proofErr w:type="gramEnd"/>
      <w:r w:rsidRPr="003B7DC9">
        <w:rPr>
          <w:rFonts w:ascii="Garamond" w:hAnsi="Garamond" w:cs="Times New Roman"/>
        </w:rPr>
        <w:t xml:space="preserve">2012. </w:t>
      </w:r>
      <w:r w:rsidRPr="003B7DC9">
        <w:rPr>
          <w:rFonts w:ascii="Garamond" w:hAnsi="Garamond" w:cs="Times New Roman"/>
          <w:i/>
        </w:rPr>
        <w:t xml:space="preserve">Processes of Life: Essays in the Philosophy of </w:t>
      </w:r>
      <w:proofErr w:type="gramStart"/>
      <w:r w:rsidRPr="003B7DC9">
        <w:rPr>
          <w:rFonts w:ascii="Garamond" w:hAnsi="Garamond" w:cs="Times New Roman"/>
          <w:i/>
        </w:rPr>
        <w:t>Biology</w:t>
      </w:r>
      <w:r w:rsidRPr="003B7DC9">
        <w:rPr>
          <w:rFonts w:ascii="Garamond" w:hAnsi="Garamond" w:cs="Times New Roman"/>
        </w:rPr>
        <w:t>..</w:t>
      </w:r>
      <w:proofErr w:type="gramEnd"/>
      <w:r w:rsidRPr="003B7DC9">
        <w:rPr>
          <w:rFonts w:ascii="Garamond" w:hAnsi="Garamond" w:cs="Times New Roman"/>
        </w:rPr>
        <w:t xml:space="preserve">  </w:t>
      </w:r>
    </w:p>
    <w:p w14:paraId="33D455F6" w14:textId="6A4EF9DC" w:rsidR="00D41A0B" w:rsidRPr="00CF7390" w:rsidRDefault="003B7DC9" w:rsidP="005220CA">
      <w:pPr>
        <w:spacing w:after="120"/>
        <w:ind w:left="864" w:right="432" w:hanging="432"/>
        <w:rPr>
          <w:rFonts w:ascii="Garamond" w:hAnsi="Garamond" w:cs="Times New Roman"/>
        </w:rPr>
      </w:pPr>
      <w:proofErr w:type="spellStart"/>
      <w:r w:rsidRPr="00CF7390">
        <w:rPr>
          <w:rFonts w:ascii="Garamond" w:hAnsi="Garamond" w:cs="Times New Roman"/>
        </w:rPr>
        <w:t>Odling-Smee</w:t>
      </w:r>
      <w:proofErr w:type="spellEnd"/>
      <w:r w:rsidRPr="00CF7390">
        <w:rPr>
          <w:rFonts w:ascii="Garamond" w:hAnsi="Garamond" w:cs="Times New Roman"/>
        </w:rPr>
        <w:t xml:space="preserve">, F. John, Kevin N. </w:t>
      </w:r>
      <w:proofErr w:type="spellStart"/>
      <w:r w:rsidRPr="00CF7390">
        <w:rPr>
          <w:rFonts w:ascii="Garamond" w:hAnsi="Garamond" w:cs="Times New Roman"/>
        </w:rPr>
        <w:t>Laland</w:t>
      </w:r>
      <w:proofErr w:type="spellEnd"/>
      <w:r w:rsidRPr="00CF7390">
        <w:rPr>
          <w:rFonts w:ascii="Garamond" w:hAnsi="Garamond" w:cs="Times New Roman"/>
        </w:rPr>
        <w:t>, and Marcus W. Feldman</w:t>
      </w:r>
      <w:proofErr w:type="gramStart"/>
      <w:r w:rsidRPr="00CF7390">
        <w:rPr>
          <w:rFonts w:ascii="Garamond" w:hAnsi="Garamond" w:cs="Times New Roman"/>
        </w:rPr>
        <w:t xml:space="preserve">. </w:t>
      </w:r>
      <w:proofErr w:type="gramEnd"/>
      <w:r w:rsidRPr="00CF7390">
        <w:rPr>
          <w:rFonts w:ascii="Garamond" w:hAnsi="Garamond" w:cs="Times New Roman"/>
        </w:rPr>
        <w:t xml:space="preserve">2003. </w:t>
      </w:r>
      <w:r w:rsidRPr="00CF7390">
        <w:rPr>
          <w:rFonts w:ascii="Garamond" w:hAnsi="Garamond" w:cs="Times New Roman"/>
          <w:i/>
        </w:rPr>
        <w:t>Niche Construction: The Neglected Process in Evolution</w:t>
      </w:r>
      <w:r w:rsidRPr="00CF7390">
        <w:rPr>
          <w:rFonts w:ascii="Garamond" w:hAnsi="Garamond" w:cs="Times New Roman"/>
        </w:rPr>
        <w:t>.</w:t>
      </w:r>
    </w:p>
    <w:p w14:paraId="70DA2AB7" w14:textId="7408502E" w:rsidR="00071F64" w:rsidRDefault="00071F64" w:rsidP="00071F64">
      <w:pPr>
        <w:keepNext/>
        <w:spacing w:before="360" w:after="120"/>
        <w:outlineLvl w:val="0"/>
        <w:rPr>
          <w:rFonts w:ascii="Garamond" w:hAnsi="Garamond" w:cs="Times New Roman"/>
          <w:b/>
          <w:sz w:val="26"/>
          <w:szCs w:val="26"/>
        </w:rPr>
      </w:pPr>
      <w:r>
        <w:rPr>
          <w:rFonts w:ascii="Garamond" w:hAnsi="Garamond" w:cs="Times New Roman"/>
          <w:b/>
          <w:sz w:val="26"/>
          <w:szCs w:val="26"/>
        </w:rPr>
        <w:t>B. Processual Sociology</w:t>
      </w:r>
      <w:r w:rsidR="00FD3CF9">
        <w:rPr>
          <w:rFonts w:ascii="Garamond" w:hAnsi="Garamond" w:cs="Times New Roman"/>
          <w:b/>
          <w:sz w:val="26"/>
          <w:szCs w:val="26"/>
        </w:rPr>
        <w:t xml:space="preserve"> </w:t>
      </w:r>
    </w:p>
    <w:p w14:paraId="1C65EC15" w14:textId="7DF8E061" w:rsidR="003B7DC9" w:rsidRDefault="00DD78F7" w:rsidP="00977222">
      <w:pPr>
        <w:pStyle w:val="EndNoteBibliography"/>
        <w:ind w:left="864" w:right="432" w:hanging="432"/>
        <w:rPr>
          <w:noProof/>
        </w:rPr>
      </w:pPr>
      <w:r>
        <w:rPr>
          <w:noProof/>
        </w:rPr>
        <w:t>*</w:t>
      </w:r>
      <w:r w:rsidR="003B7DC9" w:rsidRPr="00113C2E">
        <w:rPr>
          <w:noProof/>
        </w:rPr>
        <w:t xml:space="preserve">Demetriou, Chares. 2012. "Processual comparative sociology: building on the approach of Charles Tilly." </w:t>
      </w:r>
      <w:r w:rsidR="003B7DC9" w:rsidRPr="00113C2E">
        <w:rPr>
          <w:i/>
          <w:noProof/>
        </w:rPr>
        <w:t>Sociological Theory</w:t>
      </w:r>
      <w:r w:rsidR="003B7DC9" w:rsidRPr="00113C2E">
        <w:rPr>
          <w:noProof/>
        </w:rPr>
        <w:t xml:space="preserve"> 30 (1):51-65. </w:t>
      </w:r>
    </w:p>
    <w:p w14:paraId="4FC4EA30" w14:textId="4C6CBF16" w:rsidR="00DD78F7" w:rsidRPr="00113C2E" w:rsidRDefault="00DD78F7" w:rsidP="00977222">
      <w:pPr>
        <w:pStyle w:val="EndNoteBibliography"/>
        <w:ind w:left="864" w:right="432" w:hanging="432"/>
        <w:rPr>
          <w:noProof/>
        </w:rPr>
      </w:pPr>
      <w:r>
        <w:rPr>
          <w:noProof/>
        </w:rPr>
        <w:t>Then select from the following as you interests indicate</w:t>
      </w:r>
    </w:p>
    <w:p w14:paraId="05D37616" w14:textId="735728B1" w:rsidR="003B7DC9" w:rsidRPr="00E86F3F" w:rsidRDefault="003B7DC9" w:rsidP="00977222">
      <w:pPr>
        <w:pStyle w:val="EndNoteBibliography"/>
        <w:ind w:left="864" w:right="432" w:hanging="432"/>
        <w:rPr>
          <w:noProof/>
        </w:rPr>
      </w:pPr>
      <w:r w:rsidRPr="00E86F3F">
        <w:rPr>
          <w:noProof/>
        </w:rPr>
        <w:lastRenderedPageBreak/>
        <w:t xml:space="preserve">Dépelteau, François. 2013. "Comparing Elias and Bourdieu as Relational Thinkers." In </w:t>
      </w:r>
      <w:r w:rsidRPr="00E86F3F">
        <w:rPr>
          <w:i/>
          <w:noProof/>
        </w:rPr>
        <w:t>Norbert Elias and Social Theory</w:t>
      </w:r>
      <w:r w:rsidRPr="00E86F3F">
        <w:rPr>
          <w:noProof/>
        </w:rPr>
        <w:t>, edited by François Dépelteau and Tatiana Savpoia Landini. New York: Palgrave Macmillan.</w:t>
      </w:r>
    </w:p>
    <w:p w14:paraId="71C0F506" w14:textId="785BBDA5" w:rsidR="003B7DC9" w:rsidRPr="00CF4668" w:rsidRDefault="003B7DC9" w:rsidP="00977222">
      <w:pPr>
        <w:pStyle w:val="EndNoteBibliography"/>
        <w:ind w:left="864" w:right="432" w:hanging="432"/>
        <w:rPr>
          <w:noProof/>
        </w:rPr>
      </w:pPr>
      <w:r w:rsidRPr="00CF4668">
        <w:rPr>
          <w:noProof/>
        </w:rPr>
        <w:t xml:space="preserve">King, Anthony. 2005. "The Habitus Process: A Sociological Conception." </w:t>
      </w:r>
      <w:r w:rsidRPr="00CF4668">
        <w:rPr>
          <w:i/>
          <w:noProof/>
        </w:rPr>
        <w:t>Journal for the Theory of Social Behaviour</w:t>
      </w:r>
      <w:r w:rsidRPr="00CF4668">
        <w:rPr>
          <w:noProof/>
        </w:rPr>
        <w:t xml:space="preserve"> 35 (4):463-468.</w:t>
      </w:r>
    </w:p>
    <w:p w14:paraId="476C92C3" w14:textId="77777777" w:rsidR="00CF4668" w:rsidRDefault="003B7DC9" w:rsidP="00977222">
      <w:pPr>
        <w:pStyle w:val="EndNoteBibliography"/>
        <w:ind w:left="864" w:right="432" w:hanging="432"/>
        <w:rPr>
          <w:noProof/>
        </w:rPr>
      </w:pPr>
      <w:r w:rsidRPr="00113C2E">
        <w:rPr>
          <w:noProof/>
        </w:rPr>
        <w:t xml:space="preserve">Lacassagne, Aurélie. 2012. "Cultures of Anarchy as Figurations:  Reflections on Wendt, Elias, and the English School." </w:t>
      </w:r>
      <w:r w:rsidRPr="00113C2E">
        <w:rPr>
          <w:i/>
          <w:noProof/>
        </w:rPr>
        <w:t>Human Figurations</w:t>
      </w:r>
      <w:r w:rsidRPr="00113C2E">
        <w:rPr>
          <w:noProof/>
        </w:rPr>
        <w:t xml:space="preserve"> 2 (1). </w:t>
      </w:r>
    </w:p>
    <w:p w14:paraId="2E8510FD" w14:textId="3BFF2CF5" w:rsidR="003B7DC9" w:rsidRDefault="003B7DC9" w:rsidP="00977222">
      <w:pPr>
        <w:pStyle w:val="EndNoteBibliography"/>
        <w:ind w:left="864" w:right="432" w:hanging="432"/>
        <w:rPr>
          <w:rStyle w:val="Hyperlink"/>
          <w:noProof/>
        </w:rPr>
      </w:pPr>
      <w:r w:rsidRPr="00113C2E">
        <w:rPr>
          <w:noProof/>
        </w:rPr>
        <w:t xml:space="preserve">Linklater, Andrew. 2004. "Norbert Elias, the 'Civilizing Process,' and the Sociology of International Relations." </w:t>
      </w:r>
      <w:r w:rsidRPr="00113C2E">
        <w:rPr>
          <w:i/>
          <w:noProof/>
        </w:rPr>
        <w:t>International Politics</w:t>
      </w:r>
      <w:r w:rsidRPr="00113C2E">
        <w:rPr>
          <w:noProof/>
        </w:rPr>
        <w:t xml:space="preserve"> 41 (1):3-35.</w:t>
      </w:r>
    </w:p>
    <w:p w14:paraId="1788976A" w14:textId="6FFAF240" w:rsidR="003B7DC9" w:rsidRPr="00CF4668" w:rsidRDefault="003B7DC9" w:rsidP="00977222">
      <w:pPr>
        <w:pStyle w:val="EndNoteBibliography"/>
        <w:ind w:left="864" w:right="432" w:hanging="432"/>
        <w:rPr>
          <w:noProof/>
        </w:rPr>
      </w:pPr>
      <w:r w:rsidRPr="00CF4668">
        <w:rPr>
          <w:noProof/>
        </w:rPr>
        <w:t xml:space="preserve">Linklater, Andrew and Stephen Mennell. 2010. "Norbert Elias, The Civilizing Process:  Sociogenetic and Psychogenetic Investigations – And Overview and Assessment." </w:t>
      </w:r>
      <w:r w:rsidRPr="00CF4668">
        <w:rPr>
          <w:i/>
          <w:noProof/>
        </w:rPr>
        <w:t>History and Theory</w:t>
      </w:r>
      <w:r w:rsidRPr="00CF4668">
        <w:rPr>
          <w:noProof/>
        </w:rPr>
        <w:t xml:space="preserve"> 49 (3):384-411.</w:t>
      </w:r>
    </w:p>
    <w:p w14:paraId="0ABCD8E9" w14:textId="77777777" w:rsidR="00A55F3B" w:rsidRPr="00113C2E" w:rsidRDefault="00A55F3B" w:rsidP="00977222">
      <w:pPr>
        <w:pStyle w:val="EndNoteBibliography"/>
        <w:ind w:left="864" w:right="432" w:hanging="432"/>
        <w:rPr>
          <w:noProof/>
        </w:rPr>
      </w:pPr>
      <w:r w:rsidRPr="00113C2E">
        <w:rPr>
          <w:noProof/>
        </w:rPr>
        <w:t xml:space="preserve">Tilly, Charles. 1995. "To Explain Political Processes." </w:t>
      </w:r>
      <w:r w:rsidRPr="00113C2E">
        <w:rPr>
          <w:i/>
          <w:noProof/>
        </w:rPr>
        <w:t>American Journal of Sociology</w:t>
      </w:r>
      <w:r w:rsidRPr="00113C2E">
        <w:rPr>
          <w:noProof/>
        </w:rPr>
        <w:t xml:space="preserve"> 100 (6):1594-1610. </w:t>
      </w:r>
    </w:p>
    <w:p w14:paraId="092C7CCF" w14:textId="64FDA5E7" w:rsidR="00A55F3B" w:rsidRDefault="00A55F3B" w:rsidP="00977222">
      <w:pPr>
        <w:pStyle w:val="EndNoteBibliography"/>
        <w:ind w:left="864" w:right="432" w:hanging="432"/>
        <w:rPr>
          <w:noProof/>
        </w:rPr>
      </w:pPr>
      <w:r w:rsidRPr="00113C2E">
        <w:rPr>
          <w:noProof/>
        </w:rPr>
        <w:t xml:space="preserve">Tilly, Charles. 2001. "Mechanisms in Political Processes." </w:t>
      </w:r>
      <w:r w:rsidRPr="00113C2E">
        <w:rPr>
          <w:i/>
          <w:noProof/>
        </w:rPr>
        <w:t>Annual Review of Political Science</w:t>
      </w:r>
      <w:r w:rsidRPr="00113C2E">
        <w:rPr>
          <w:noProof/>
        </w:rPr>
        <w:t xml:space="preserve"> 4:21-41.</w:t>
      </w:r>
    </w:p>
    <w:p w14:paraId="322613D6" w14:textId="77777777" w:rsidR="00A55F3B" w:rsidRPr="0026022E" w:rsidRDefault="00A55F3B" w:rsidP="00977222">
      <w:pPr>
        <w:pStyle w:val="EndNoteBibliography"/>
        <w:ind w:left="864" w:right="432" w:hanging="432"/>
        <w:rPr>
          <w:noProof/>
        </w:rPr>
      </w:pPr>
      <w:r w:rsidRPr="0026022E">
        <w:rPr>
          <w:noProof/>
        </w:rPr>
        <w:t xml:space="preserve">Van Krieken, Robert. 2001. "Norbert Ellas and Process Soclology." In </w:t>
      </w:r>
      <w:r w:rsidRPr="0026022E">
        <w:rPr>
          <w:i/>
          <w:noProof/>
        </w:rPr>
        <w:t>Handbook of Social Theory</w:t>
      </w:r>
      <w:r w:rsidRPr="0026022E">
        <w:rPr>
          <w:noProof/>
        </w:rPr>
        <w:t>, edited by George Ritzer and Barry Smart. London: Sage Publications.</w:t>
      </w:r>
    </w:p>
    <w:p w14:paraId="71D276D7" w14:textId="105282C0" w:rsidR="00A55F3B" w:rsidRDefault="00A55F3B" w:rsidP="00977222">
      <w:pPr>
        <w:pStyle w:val="EndNoteBibliography"/>
        <w:ind w:left="864" w:right="432" w:hanging="432"/>
        <w:rPr>
          <w:noProof/>
        </w:rPr>
      </w:pPr>
      <w:r w:rsidRPr="00113C2E">
        <w:rPr>
          <w:noProof/>
        </w:rPr>
        <w:t xml:space="preserve">Vandenberghe, Frédéric. 2018. "The Relation as Magical Operator:  Overcoming the Divide Between Relational and Processual Sociology." In </w:t>
      </w:r>
      <w:r w:rsidRPr="00113C2E">
        <w:rPr>
          <w:i/>
          <w:noProof/>
        </w:rPr>
        <w:t>The Palgrave Handbook of Relational Sociology</w:t>
      </w:r>
      <w:r w:rsidRPr="00113C2E">
        <w:rPr>
          <w:noProof/>
        </w:rPr>
        <w:t>, edited by François Dépelteau</w:t>
      </w:r>
      <w:r>
        <w:rPr>
          <w:noProof/>
        </w:rPr>
        <w:t>.</w:t>
      </w:r>
    </w:p>
    <w:p w14:paraId="486EC715" w14:textId="5CD84778" w:rsidR="00A55F3B" w:rsidRPr="003B7DC9" w:rsidRDefault="00A55F3B" w:rsidP="00977222">
      <w:pPr>
        <w:pStyle w:val="EndNoteBibliography"/>
        <w:ind w:left="864" w:right="432" w:hanging="432"/>
        <w:rPr>
          <w:noProof/>
        </w:rPr>
      </w:pPr>
      <w:r w:rsidRPr="00113C2E">
        <w:rPr>
          <w:noProof/>
        </w:rPr>
        <w:t xml:space="preserve">Yu, Jae Eon. 2013. "The Use of Deleuze's Theory of Assemblage for Process-Oriented Methodology." </w:t>
      </w:r>
      <w:r w:rsidRPr="00113C2E">
        <w:rPr>
          <w:i/>
          <w:noProof/>
        </w:rPr>
        <w:t>Historical Social Research</w:t>
      </w:r>
      <w:r w:rsidRPr="00113C2E">
        <w:rPr>
          <w:noProof/>
        </w:rPr>
        <w:t xml:space="preserve"> 38 (2):197-217.</w:t>
      </w:r>
    </w:p>
    <w:p w14:paraId="08819F22" w14:textId="6FC2932C" w:rsidR="00E22463" w:rsidRDefault="00E22463" w:rsidP="00502362">
      <w:pPr>
        <w:spacing w:after="120"/>
        <w:ind w:left="864" w:right="432" w:hanging="432"/>
        <w:rPr>
          <w:rFonts w:ascii="Garamond" w:hAnsi="Garamond" w:cs="Times New Roman"/>
        </w:rPr>
      </w:pPr>
    </w:p>
    <w:p w14:paraId="0A9DF899" w14:textId="2BFECAC7" w:rsidR="000F1443" w:rsidRDefault="00E22463" w:rsidP="00E22463">
      <w:pPr>
        <w:keepNext/>
        <w:spacing w:before="360" w:after="120"/>
        <w:outlineLvl w:val="0"/>
        <w:rPr>
          <w:rFonts w:ascii="Garamond" w:hAnsi="Garamond" w:cs="Times New Roman"/>
          <w:b/>
          <w:sz w:val="26"/>
          <w:szCs w:val="26"/>
        </w:rPr>
      </w:pPr>
      <w:r w:rsidRPr="00AE4D42">
        <w:rPr>
          <w:rFonts w:ascii="Garamond" w:hAnsi="Garamond" w:cs="Times New Roman"/>
          <w:b/>
          <w:sz w:val="26"/>
          <w:szCs w:val="26"/>
        </w:rPr>
        <w:t xml:space="preserve">Week </w:t>
      </w:r>
      <w:r>
        <w:rPr>
          <w:rFonts w:ascii="Garamond" w:hAnsi="Garamond" w:cs="Times New Roman"/>
          <w:b/>
          <w:sz w:val="26"/>
          <w:szCs w:val="26"/>
        </w:rPr>
        <w:t>9</w:t>
      </w:r>
      <w:r w:rsidRPr="00AE4D42">
        <w:rPr>
          <w:rFonts w:ascii="Garamond" w:hAnsi="Garamond" w:cs="Times New Roman"/>
          <w:b/>
          <w:sz w:val="26"/>
          <w:szCs w:val="26"/>
        </w:rPr>
        <w:t xml:space="preserve">:  </w:t>
      </w:r>
      <w:r w:rsidR="000F1443">
        <w:rPr>
          <w:rFonts w:ascii="Garamond" w:hAnsi="Garamond" w:cs="Times New Roman"/>
          <w:b/>
          <w:sz w:val="26"/>
          <w:szCs w:val="26"/>
        </w:rPr>
        <w:t>Process Tracing</w:t>
      </w:r>
    </w:p>
    <w:p w14:paraId="43474D56" w14:textId="2B864355" w:rsidR="00C80B19" w:rsidRPr="007A1122" w:rsidRDefault="00C80B19" w:rsidP="00C80B19">
      <w:pPr>
        <w:spacing w:after="120"/>
        <w:ind w:left="864" w:right="432" w:hanging="432"/>
        <w:rPr>
          <w:rFonts w:ascii="Garamond" w:hAnsi="Garamond" w:cs="Garamond"/>
        </w:rPr>
      </w:pPr>
      <w:r>
        <w:rPr>
          <w:rFonts w:ascii="Garamond" w:hAnsi="Garamond" w:cs="Garamond"/>
        </w:rPr>
        <w:t>*</w:t>
      </w:r>
      <w:r w:rsidRPr="007A1122">
        <w:rPr>
          <w:rFonts w:ascii="Garamond" w:hAnsi="Garamond" w:cs="Garamond"/>
        </w:rPr>
        <w:t>Hall, Peter A. 2006</w:t>
      </w:r>
      <w:proofErr w:type="gramStart"/>
      <w:r w:rsidRPr="007A1122">
        <w:rPr>
          <w:rFonts w:ascii="Garamond" w:hAnsi="Garamond" w:cs="Garamond"/>
        </w:rPr>
        <w:t xml:space="preserve">. </w:t>
      </w:r>
      <w:proofErr w:type="gramEnd"/>
      <w:r w:rsidR="00FD3CF9">
        <w:rPr>
          <w:rFonts w:ascii="Garamond" w:hAnsi="Garamond" w:cs="Garamond"/>
        </w:rPr>
        <w:t>“</w:t>
      </w:r>
      <w:r w:rsidRPr="007A1122">
        <w:rPr>
          <w:rFonts w:ascii="Garamond" w:hAnsi="Garamond" w:cs="Garamond"/>
        </w:rPr>
        <w:t>Systematic Process Analysis:  When and How to Use It.</w:t>
      </w:r>
      <w:r w:rsidR="00FD3CF9">
        <w:rPr>
          <w:rFonts w:ascii="Garamond" w:hAnsi="Garamond" w:cs="Garamond"/>
        </w:rPr>
        <w:t>”</w:t>
      </w:r>
      <w:r w:rsidRPr="007A1122">
        <w:rPr>
          <w:rFonts w:ascii="Garamond" w:hAnsi="Garamond" w:cs="Garamond"/>
        </w:rPr>
        <w:t xml:space="preserve"> </w:t>
      </w:r>
      <w:r w:rsidRPr="007A1122">
        <w:rPr>
          <w:rFonts w:ascii="Garamond" w:hAnsi="Garamond" w:cs="Garamond"/>
          <w:i/>
          <w:iCs/>
        </w:rPr>
        <w:t>European Management Review</w:t>
      </w:r>
      <w:r w:rsidRPr="007A1122">
        <w:rPr>
          <w:rFonts w:ascii="Garamond" w:hAnsi="Garamond" w:cs="Garamond"/>
        </w:rPr>
        <w:t xml:space="preserve"> 3 (1):24-31. </w:t>
      </w:r>
    </w:p>
    <w:p w14:paraId="06E03029" w14:textId="480E1F4A" w:rsidR="00441C45" w:rsidRDefault="007037EE" w:rsidP="00554DB7">
      <w:pPr>
        <w:spacing w:after="120"/>
        <w:ind w:left="864" w:right="432" w:hanging="432"/>
        <w:rPr>
          <w:rFonts w:ascii="Garamond" w:hAnsi="Garamond" w:cs="Garamond"/>
        </w:rPr>
      </w:pPr>
      <w:r>
        <w:rPr>
          <w:rFonts w:ascii="Garamond" w:hAnsi="Garamond" w:cs="Garamond"/>
        </w:rPr>
        <w:t>*</w:t>
      </w:r>
      <w:r w:rsidR="00441C45">
        <w:rPr>
          <w:rFonts w:ascii="Garamond" w:hAnsi="Garamond" w:cs="Garamond"/>
        </w:rPr>
        <w:t xml:space="preserve">Bennett, Andrew and Jeffrey T. </w:t>
      </w:r>
      <w:proofErr w:type="spellStart"/>
      <w:r w:rsidR="00441C45">
        <w:rPr>
          <w:rFonts w:ascii="Garamond" w:hAnsi="Garamond" w:cs="Garamond"/>
        </w:rPr>
        <w:t>Checkel</w:t>
      </w:r>
      <w:proofErr w:type="spellEnd"/>
      <w:r w:rsidR="00441C45">
        <w:rPr>
          <w:rFonts w:ascii="Garamond" w:hAnsi="Garamond" w:cs="Garamond"/>
        </w:rPr>
        <w:t>, eds. 2015</w:t>
      </w:r>
      <w:proofErr w:type="gramStart"/>
      <w:r w:rsidR="00441C45">
        <w:rPr>
          <w:rFonts w:ascii="Garamond" w:hAnsi="Garamond" w:cs="Garamond"/>
        </w:rPr>
        <w:t xml:space="preserve">. </w:t>
      </w:r>
      <w:proofErr w:type="gramEnd"/>
      <w:r w:rsidR="00441C45">
        <w:rPr>
          <w:rFonts w:ascii="Garamond" w:hAnsi="Garamond" w:cs="Garamond"/>
          <w:i/>
          <w:iCs/>
        </w:rPr>
        <w:t>Process Tracing</w:t>
      </w:r>
      <w:r w:rsidR="00441C45">
        <w:rPr>
          <w:rFonts w:ascii="Garamond" w:hAnsi="Garamond" w:cs="Garamond"/>
        </w:rPr>
        <w:t>, ch. 1</w:t>
      </w:r>
      <w:r>
        <w:rPr>
          <w:rFonts w:ascii="Garamond" w:hAnsi="Garamond" w:cs="Garamond"/>
        </w:rPr>
        <w:t>.</w:t>
      </w:r>
    </w:p>
    <w:p w14:paraId="60D33452" w14:textId="16457DA6" w:rsidR="00C73E30" w:rsidRDefault="00C73E30" w:rsidP="00C73E30">
      <w:pPr>
        <w:spacing w:after="120"/>
        <w:ind w:left="864" w:right="432" w:hanging="432"/>
        <w:rPr>
          <w:rFonts w:ascii="Garamond" w:hAnsi="Garamond" w:cs="Garamond"/>
        </w:rPr>
      </w:pPr>
      <w:r>
        <w:rPr>
          <w:rFonts w:ascii="Garamond" w:hAnsi="Garamond" w:cs="Garamond"/>
        </w:rPr>
        <w:t>*</w:t>
      </w:r>
      <w:r w:rsidRPr="00C80B19">
        <w:rPr>
          <w:rFonts w:ascii="Garamond" w:hAnsi="Garamond" w:cs="Garamond"/>
        </w:rPr>
        <w:t>Beach, Derek and Rasmus Brun Pedersen</w:t>
      </w:r>
      <w:proofErr w:type="gramStart"/>
      <w:r w:rsidRPr="00C80B19">
        <w:rPr>
          <w:rFonts w:ascii="Garamond" w:hAnsi="Garamond" w:cs="Garamond"/>
        </w:rPr>
        <w:t xml:space="preserve">. </w:t>
      </w:r>
      <w:proofErr w:type="gramEnd"/>
      <w:r w:rsidR="00CC714E">
        <w:rPr>
          <w:rFonts w:ascii="Garamond" w:hAnsi="Garamond" w:cs="Garamond"/>
        </w:rPr>
        <w:t xml:space="preserve">2019.  </w:t>
      </w:r>
      <w:r w:rsidRPr="00C80B19">
        <w:rPr>
          <w:rFonts w:ascii="Garamond" w:hAnsi="Garamond" w:cs="Garamond"/>
          <w:i/>
          <w:iCs/>
        </w:rPr>
        <w:t>Process-</w:t>
      </w:r>
      <w:r>
        <w:rPr>
          <w:rFonts w:ascii="Garamond" w:hAnsi="Garamond" w:cs="Garamond"/>
          <w:i/>
          <w:iCs/>
        </w:rPr>
        <w:t>T</w:t>
      </w:r>
      <w:r w:rsidRPr="00C80B19">
        <w:rPr>
          <w:rFonts w:ascii="Garamond" w:hAnsi="Garamond" w:cs="Garamond"/>
          <w:i/>
          <w:iCs/>
        </w:rPr>
        <w:t xml:space="preserve">racing </w:t>
      </w:r>
      <w:r>
        <w:rPr>
          <w:rFonts w:ascii="Garamond" w:hAnsi="Garamond" w:cs="Garamond"/>
          <w:i/>
          <w:iCs/>
        </w:rPr>
        <w:t>M</w:t>
      </w:r>
      <w:r w:rsidRPr="00C80B19">
        <w:rPr>
          <w:rFonts w:ascii="Garamond" w:hAnsi="Garamond" w:cs="Garamond"/>
          <w:i/>
          <w:iCs/>
        </w:rPr>
        <w:t xml:space="preserve">ethods: Foundations and </w:t>
      </w:r>
      <w:r>
        <w:rPr>
          <w:rFonts w:ascii="Garamond" w:hAnsi="Garamond" w:cs="Garamond"/>
          <w:i/>
          <w:iCs/>
        </w:rPr>
        <w:t>G</w:t>
      </w:r>
      <w:r w:rsidRPr="00C80B19">
        <w:rPr>
          <w:rFonts w:ascii="Garamond" w:hAnsi="Garamond" w:cs="Garamond"/>
          <w:i/>
          <w:iCs/>
        </w:rPr>
        <w:t>uidelines</w:t>
      </w:r>
      <w:r w:rsidRPr="00C80B19">
        <w:rPr>
          <w:rFonts w:ascii="Garamond" w:hAnsi="Garamond" w:cs="Garamond"/>
        </w:rPr>
        <w:t xml:space="preserve">. </w:t>
      </w:r>
      <w:r w:rsidR="00CC714E">
        <w:rPr>
          <w:rFonts w:ascii="Garamond" w:hAnsi="Garamond" w:cs="Garamond"/>
        </w:rPr>
        <w:t xml:space="preserve"> Ch 1, 2</w:t>
      </w:r>
      <w:proofErr w:type="gramStart"/>
      <w:r w:rsidR="00CC714E">
        <w:rPr>
          <w:rFonts w:ascii="Garamond" w:hAnsi="Garamond" w:cs="Garamond"/>
        </w:rPr>
        <w:t>.  (</w:t>
      </w:r>
      <w:proofErr w:type="gramEnd"/>
      <w:r w:rsidR="00CC714E">
        <w:rPr>
          <w:rFonts w:ascii="Garamond" w:hAnsi="Garamond" w:cs="Garamond"/>
        </w:rPr>
        <w:t>The first 2013 edition is somewhat different, but if that is what you have, read ch. 1 and 2</w:t>
      </w:r>
      <w:r w:rsidR="00977222">
        <w:rPr>
          <w:rFonts w:ascii="Garamond" w:hAnsi="Garamond" w:cs="Garamond"/>
        </w:rPr>
        <w:t xml:space="preserve"> in that edition as well</w:t>
      </w:r>
      <w:r w:rsidR="00CC714E">
        <w:rPr>
          <w:rFonts w:ascii="Garamond" w:hAnsi="Garamond" w:cs="Garamond"/>
        </w:rPr>
        <w:t>.)</w:t>
      </w:r>
    </w:p>
    <w:p w14:paraId="5E2E3191" w14:textId="1BC43936" w:rsidR="007037EE" w:rsidRDefault="007037EE" w:rsidP="007037EE">
      <w:pPr>
        <w:spacing w:after="120"/>
        <w:ind w:left="864" w:right="432" w:hanging="432"/>
        <w:rPr>
          <w:rFonts w:ascii="Garamond" w:hAnsi="Garamond" w:cs="Garamond"/>
        </w:rPr>
      </w:pPr>
      <w:proofErr w:type="spellStart"/>
      <w:r w:rsidRPr="00554DB7">
        <w:rPr>
          <w:rFonts w:ascii="Garamond" w:hAnsi="Garamond" w:cs="Garamond"/>
        </w:rPr>
        <w:t>Zaks</w:t>
      </w:r>
      <w:proofErr w:type="spellEnd"/>
      <w:r w:rsidRPr="00554DB7">
        <w:rPr>
          <w:rFonts w:ascii="Garamond" w:hAnsi="Garamond" w:cs="Garamond"/>
        </w:rPr>
        <w:t>, Sherry</w:t>
      </w:r>
      <w:proofErr w:type="gramStart"/>
      <w:r w:rsidRPr="00554DB7">
        <w:rPr>
          <w:rFonts w:ascii="Garamond" w:hAnsi="Garamond" w:cs="Garamond"/>
        </w:rPr>
        <w:t xml:space="preserve">. </w:t>
      </w:r>
      <w:proofErr w:type="gramEnd"/>
      <w:r w:rsidRPr="00554DB7">
        <w:rPr>
          <w:rFonts w:ascii="Garamond" w:hAnsi="Garamond" w:cs="Garamond"/>
        </w:rPr>
        <w:t xml:space="preserve">2016. </w:t>
      </w:r>
      <w:r w:rsidR="00FD3CF9">
        <w:rPr>
          <w:rFonts w:ascii="Garamond" w:hAnsi="Garamond" w:cs="Garamond"/>
        </w:rPr>
        <w:t>“</w:t>
      </w:r>
      <w:r w:rsidRPr="00554DB7">
        <w:rPr>
          <w:rFonts w:ascii="Garamond" w:hAnsi="Garamond" w:cs="Garamond"/>
        </w:rPr>
        <w:t>The Logic of Process Tracing:  Contributions, Pitfalls and Future Directions.</w:t>
      </w:r>
      <w:r w:rsidR="00FD3CF9">
        <w:rPr>
          <w:rFonts w:ascii="Garamond" w:hAnsi="Garamond" w:cs="Garamond"/>
        </w:rPr>
        <w:t>”</w:t>
      </w:r>
      <w:r w:rsidRPr="00554DB7">
        <w:rPr>
          <w:rFonts w:ascii="Garamond" w:hAnsi="Garamond" w:cs="Garamond"/>
        </w:rPr>
        <w:t xml:space="preserve"> In </w:t>
      </w:r>
      <w:r w:rsidRPr="00554DB7">
        <w:rPr>
          <w:rFonts w:ascii="Garamond" w:hAnsi="Garamond" w:cs="Garamond"/>
          <w:i/>
          <w:iCs/>
        </w:rPr>
        <w:t>Handbook of Research Methods and Applications in Political Science</w:t>
      </w:r>
      <w:r w:rsidRPr="00554DB7">
        <w:rPr>
          <w:rFonts w:ascii="Garamond" w:hAnsi="Garamond" w:cs="Garamond"/>
        </w:rPr>
        <w:t xml:space="preserve">, edited by Hans </w:t>
      </w:r>
      <w:proofErr w:type="spellStart"/>
      <w:r w:rsidRPr="00554DB7">
        <w:rPr>
          <w:rFonts w:ascii="Garamond" w:hAnsi="Garamond" w:cs="Garamond"/>
        </w:rPr>
        <w:t>Keman</w:t>
      </w:r>
      <w:proofErr w:type="spellEnd"/>
      <w:r w:rsidRPr="00554DB7">
        <w:rPr>
          <w:rFonts w:ascii="Garamond" w:hAnsi="Garamond" w:cs="Garamond"/>
        </w:rPr>
        <w:t xml:space="preserve"> and Jaap J. </w:t>
      </w:r>
      <w:proofErr w:type="spellStart"/>
      <w:r w:rsidRPr="00554DB7">
        <w:rPr>
          <w:rFonts w:ascii="Garamond" w:hAnsi="Garamond" w:cs="Garamond"/>
        </w:rPr>
        <w:t>Woldendorp</w:t>
      </w:r>
      <w:proofErr w:type="spellEnd"/>
      <w:r w:rsidRPr="00554DB7">
        <w:rPr>
          <w:rFonts w:ascii="Garamond" w:hAnsi="Garamond" w:cs="Garamond"/>
        </w:rPr>
        <w:t>.</w:t>
      </w:r>
    </w:p>
    <w:p w14:paraId="3C86DE83" w14:textId="3BD97F76" w:rsidR="007037EE" w:rsidRDefault="007037EE" w:rsidP="007037EE">
      <w:pPr>
        <w:spacing w:after="120"/>
        <w:ind w:left="864" w:right="432" w:hanging="432"/>
        <w:rPr>
          <w:rFonts w:ascii="Garamond" w:hAnsi="Garamond" w:cs="Garamond"/>
        </w:rPr>
      </w:pPr>
      <w:r w:rsidRPr="007037EE">
        <w:rPr>
          <w:rFonts w:ascii="Garamond" w:hAnsi="Garamond" w:cs="Garamond"/>
        </w:rPr>
        <w:t xml:space="preserve">David Waldner, </w:t>
      </w:r>
      <w:r w:rsidR="00FD3CF9">
        <w:rPr>
          <w:rFonts w:ascii="Garamond" w:hAnsi="Garamond" w:cs="Garamond"/>
        </w:rPr>
        <w:t>“</w:t>
      </w:r>
      <w:r w:rsidRPr="007037EE">
        <w:rPr>
          <w:rFonts w:ascii="Garamond" w:hAnsi="Garamond" w:cs="Garamond"/>
        </w:rPr>
        <w:t>Process Tracing and Causal Mechanisms.</w:t>
      </w:r>
      <w:r w:rsidR="00FD3CF9">
        <w:rPr>
          <w:rFonts w:ascii="Garamond" w:hAnsi="Garamond" w:cs="Garamond"/>
        </w:rPr>
        <w:t>”</w:t>
      </w:r>
      <w:r w:rsidRPr="007037EE">
        <w:rPr>
          <w:rFonts w:ascii="Garamond" w:hAnsi="Garamond" w:cs="Garamond"/>
        </w:rPr>
        <w:t xml:space="preserve"> In </w:t>
      </w:r>
      <w:proofErr w:type="gramStart"/>
      <w:r w:rsidRPr="007037EE">
        <w:rPr>
          <w:rFonts w:ascii="Garamond" w:hAnsi="Garamond" w:cs="Garamond"/>
          <w:i/>
          <w:iCs/>
        </w:rPr>
        <w:t>The</w:t>
      </w:r>
      <w:proofErr w:type="gramEnd"/>
      <w:r w:rsidRPr="007037EE">
        <w:rPr>
          <w:rFonts w:ascii="Garamond" w:hAnsi="Garamond" w:cs="Garamond"/>
          <w:i/>
          <w:iCs/>
        </w:rPr>
        <w:t xml:space="preserve"> Oxford Handbook of Philosophy of Social Science</w:t>
      </w:r>
      <w:r>
        <w:rPr>
          <w:rFonts w:ascii="Garamond" w:hAnsi="Garamond" w:cs="Garamond"/>
        </w:rPr>
        <w:t xml:space="preserve">, </w:t>
      </w:r>
      <w:r w:rsidRPr="007037EE">
        <w:rPr>
          <w:rFonts w:ascii="Garamond" w:hAnsi="Garamond" w:cs="Garamond"/>
        </w:rPr>
        <w:t>Harold Kincaid, ed.</w:t>
      </w:r>
    </w:p>
    <w:p w14:paraId="03AF6CA5" w14:textId="77777777" w:rsidR="00174689" w:rsidRPr="00174689" w:rsidRDefault="00174689" w:rsidP="00174689">
      <w:pPr>
        <w:spacing w:after="120"/>
        <w:ind w:left="864" w:right="432" w:hanging="432"/>
        <w:rPr>
          <w:rFonts w:ascii="Garamond" w:hAnsi="Garamond" w:cs="Garamond"/>
        </w:rPr>
      </w:pPr>
      <w:r w:rsidRPr="00174689">
        <w:rPr>
          <w:rFonts w:ascii="Garamond" w:hAnsi="Garamond" w:cs="Garamond"/>
        </w:rPr>
        <w:t>Mahoney, James</w:t>
      </w:r>
      <w:proofErr w:type="gramStart"/>
      <w:r w:rsidRPr="00174689">
        <w:rPr>
          <w:rFonts w:ascii="Garamond" w:hAnsi="Garamond" w:cs="Garamond"/>
        </w:rPr>
        <w:t xml:space="preserve">. </w:t>
      </w:r>
      <w:proofErr w:type="gramEnd"/>
      <w:r w:rsidRPr="00174689">
        <w:rPr>
          <w:rFonts w:ascii="Garamond" w:hAnsi="Garamond" w:cs="Garamond"/>
        </w:rPr>
        <w:t xml:space="preserve">2012. "The Logic of Process-Tracing Tests in the Social Sciences." </w:t>
      </w:r>
      <w:r w:rsidRPr="00174689">
        <w:rPr>
          <w:rFonts w:ascii="Garamond" w:hAnsi="Garamond" w:cs="Garamond"/>
          <w:i/>
          <w:iCs/>
        </w:rPr>
        <w:t>Sociological Methods &amp; Research</w:t>
      </w:r>
      <w:r w:rsidRPr="00174689">
        <w:rPr>
          <w:rFonts w:ascii="Garamond" w:hAnsi="Garamond" w:cs="Garamond"/>
        </w:rPr>
        <w:t xml:space="preserve"> 41 (4):570-597. </w:t>
      </w:r>
    </w:p>
    <w:p w14:paraId="31F91709" w14:textId="22CBA59F" w:rsidR="007A1122" w:rsidRPr="007037EE" w:rsidRDefault="007A1122" w:rsidP="007A1122">
      <w:pPr>
        <w:spacing w:after="120"/>
        <w:ind w:left="864" w:right="432" w:hanging="432"/>
        <w:rPr>
          <w:rFonts w:ascii="Garamond" w:hAnsi="Garamond" w:cs="Garamond"/>
        </w:rPr>
      </w:pPr>
      <w:r w:rsidRPr="007A1122">
        <w:rPr>
          <w:rFonts w:ascii="Garamond" w:hAnsi="Garamond" w:cs="Garamond"/>
        </w:rPr>
        <w:lastRenderedPageBreak/>
        <w:t>Hall, Peter A. 2013</w:t>
      </w:r>
      <w:proofErr w:type="gramStart"/>
      <w:r w:rsidRPr="007A1122">
        <w:rPr>
          <w:rFonts w:ascii="Garamond" w:hAnsi="Garamond" w:cs="Garamond"/>
        </w:rPr>
        <w:t xml:space="preserve">. </w:t>
      </w:r>
      <w:proofErr w:type="gramEnd"/>
      <w:r w:rsidR="00FD3CF9">
        <w:rPr>
          <w:rFonts w:ascii="Garamond" w:hAnsi="Garamond" w:cs="Garamond"/>
        </w:rPr>
        <w:t>“</w:t>
      </w:r>
      <w:r w:rsidRPr="007A1122">
        <w:rPr>
          <w:rFonts w:ascii="Garamond" w:hAnsi="Garamond" w:cs="Garamond"/>
        </w:rPr>
        <w:t>Tracing the Progress of Process Tracing.</w:t>
      </w:r>
      <w:r w:rsidR="00FD3CF9">
        <w:rPr>
          <w:rFonts w:ascii="Garamond" w:hAnsi="Garamond" w:cs="Garamond"/>
        </w:rPr>
        <w:t>”</w:t>
      </w:r>
      <w:r w:rsidRPr="007A1122">
        <w:rPr>
          <w:rFonts w:ascii="Garamond" w:hAnsi="Garamond" w:cs="Garamond"/>
        </w:rPr>
        <w:t xml:space="preserve"> </w:t>
      </w:r>
      <w:r w:rsidRPr="007A1122">
        <w:rPr>
          <w:rFonts w:ascii="Garamond" w:hAnsi="Garamond" w:cs="Garamond"/>
          <w:i/>
          <w:iCs/>
        </w:rPr>
        <w:t>European Political Science</w:t>
      </w:r>
      <w:r w:rsidRPr="007A1122">
        <w:rPr>
          <w:rFonts w:ascii="Garamond" w:hAnsi="Garamond" w:cs="Garamond"/>
        </w:rPr>
        <w:t xml:space="preserve"> 12 (1):20-30. </w:t>
      </w:r>
    </w:p>
    <w:p w14:paraId="277EA391" w14:textId="2C1C6960" w:rsidR="007037EE" w:rsidRDefault="007037EE" w:rsidP="002743E7">
      <w:pPr>
        <w:spacing w:after="120"/>
        <w:ind w:left="864" w:right="432" w:hanging="432"/>
        <w:rPr>
          <w:rFonts w:ascii="Garamond" w:hAnsi="Garamond" w:cs="Garamond"/>
        </w:rPr>
      </w:pPr>
      <w:r>
        <w:rPr>
          <w:rFonts w:ascii="Garamond" w:hAnsi="Garamond" w:cs="Garamond"/>
        </w:rPr>
        <w:t xml:space="preserve">*Bennett, Andrew and Jeffrey T. </w:t>
      </w:r>
      <w:proofErr w:type="spellStart"/>
      <w:r>
        <w:rPr>
          <w:rFonts w:ascii="Garamond" w:hAnsi="Garamond" w:cs="Garamond"/>
        </w:rPr>
        <w:t>Checkel</w:t>
      </w:r>
      <w:proofErr w:type="spellEnd"/>
      <w:r>
        <w:rPr>
          <w:rFonts w:ascii="Garamond" w:hAnsi="Garamond" w:cs="Garamond"/>
        </w:rPr>
        <w:t>, eds. 2015</w:t>
      </w:r>
      <w:proofErr w:type="gramStart"/>
      <w:r>
        <w:rPr>
          <w:rFonts w:ascii="Garamond" w:hAnsi="Garamond" w:cs="Garamond"/>
        </w:rPr>
        <w:t xml:space="preserve">. </w:t>
      </w:r>
      <w:proofErr w:type="gramEnd"/>
      <w:r>
        <w:rPr>
          <w:rFonts w:ascii="Garamond" w:hAnsi="Garamond" w:cs="Garamond"/>
          <w:i/>
          <w:iCs/>
        </w:rPr>
        <w:t>Process Tracing</w:t>
      </w:r>
      <w:r>
        <w:rPr>
          <w:rFonts w:ascii="Garamond" w:hAnsi="Garamond" w:cs="Garamond"/>
        </w:rPr>
        <w:t>, 3, 5</w:t>
      </w:r>
      <w:r w:rsidR="00CC714E">
        <w:rPr>
          <w:rFonts w:ascii="Garamond" w:hAnsi="Garamond" w:cs="Garamond"/>
        </w:rPr>
        <w:t>, 9</w:t>
      </w:r>
      <w:r w:rsidR="002743E7">
        <w:rPr>
          <w:rFonts w:ascii="Garamond" w:hAnsi="Garamond" w:cs="Garamond"/>
        </w:rPr>
        <w:t xml:space="preserve"> </w:t>
      </w:r>
      <w:r w:rsidR="00CC714E">
        <w:rPr>
          <w:rFonts w:ascii="Garamond" w:hAnsi="Garamond" w:cs="Garamond"/>
        </w:rPr>
        <w:t>[skim if any or all of these are not your taste.]</w:t>
      </w:r>
      <w:r w:rsidR="002743E7">
        <w:rPr>
          <w:rFonts w:ascii="Garamond" w:hAnsi="Garamond" w:cs="Garamond"/>
        </w:rPr>
        <w:t xml:space="preserve">  AND/OR </w:t>
      </w:r>
      <w:r w:rsidR="002743E7" w:rsidRPr="00C80B19">
        <w:rPr>
          <w:rFonts w:ascii="Garamond" w:hAnsi="Garamond" w:cs="Garamond"/>
        </w:rPr>
        <w:t>Beach, Derek and Rasmus Brun Pedersen</w:t>
      </w:r>
      <w:proofErr w:type="gramStart"/>
      <w:r w:rsidR="002743E7" w:rsidRPr="00C80B19">
        <w:rPr>
          <w:rFonts w:ascii="Garamond" w:hAnsi="Garamond" w:cs="Garamond"/>
        </w:rPr>
        <w:t xml:space="preserve">. </w:t>
      </w:r>
      <w:proofErr w:type="gramEnd"/>
      <w:r w:rsidR="002743E7" w:rsidRPr="00C80B19">
        <w:rPr>
          <w:rFonts w:ascii="Garamond" w:hAnsi="Garamond" w:cs="Garamond"/>
        </w:rPr>
        <w:t xml:space="preserve">2019. </w:t>
      </w:r>
      <w:r w:rsidR="002743E7" w:rsidRPr="00C80B19">
        <w:rPr>
          <w:rFonts w:ascii="Garamond" w:hAnsi="Garamond" w:cs="Garamond"/>
          <w:i/>
          <w:iCs/>
        </w:rPr>
        <w:t>Process-</w:t>
      </w:r>
      <w:r w:rsidR="002743E7">
        <w:rPr>
          <w:rFonts w:ascii="Garamond" w:hAnsi="Garamond" w:cs="Garamond"/>
          <w:i/>
          <w:iCs/>
        </w:rPr>
        <w:t>T</w:t>
      </w:r>
      <w:r w:rsidR="002743E7" w:rsidRPr="00C80B19">
        <w:rPr>
          <w:rFonts w:ascii="Garamond" w:hAnsi="Garamond" w:cs="Garamond"/>
          <w:i/>
          <w:iCs/>
        </w:rPr>
        <w:t xml:space="preserve">racing </w:t>
      </w:r>
      <w:r w:rsidR="002743E7">
        <w:rPr>
          <w:rFonts w:ascii="Garamond" w:hAnsi="Garamond" w:cs="Garamond"/>
          <w:i/>
          <w:iCs/>
        </w:rPr>
        <w:t>M</w:t>
      </w:r>
      <w:r w:rsidR="002743E7" w:rsidRPr="00C80B19">
        <w:rPr>
          <w:rFonts w:ascii="Garamond" w:hAnsi="Garamond" w:cs="Garamond"/>
          <w:i/>
          <w:iCs/>
        </w:rPr>
        <w:t xml:space="preserve">ethods: Foundations and </w:t>
      </w:r>
      <w:r w:rsidR="002743E7">
        <w:rPr>
          <w:rFonts w:ascii="Garamond" w:hAnsi="Garamond" w:cs="Garamond"/>
          <w:i/>
          <w:iCs/>
        </w:rPr>
        <w:t>G</w:t>
      </w:r>
      <w:r w:rsidR="002743E7" w:rsidRPr="00C80B19">
        <w:rPr>
          <w:rFonts w:ascii="Garamond" w:hAnsi="Garamond" w:cs="Garamond"/>
          <w:i/>
          <w:iCs/>
        </w:rPr>
        <w:t>uidelines</w:t>
      </w:r>
      <w:proofErr w:type="gramStart"/>
      <w:r w:rsidR="002743E7" w:rsidRPr="00C80B19">
        <w:rPr>
          <w:rFonts w:ascii="Garamond" w:hAnsi="Garamond" w:cs="Garamond"/>
        </w:rPr>
        <w:t xml:space="preserve">. </w:t>
      </w:r>
      <w:proofErr w:type="gramEnd"/>
      <w:r w:rsidR="002743E7" w:rsidRPr="00C80B19">
        <w:rPr>
          <w:rFonts w:ascii="Garamond" w:hAnsi="Garamond" w:cs="Garamond"/>
        </w:rPr>
        <w:t>2nd ed.</w:t>
      </w:r>
      <w:r w:rsidR="002743E7">
        <w:rPr>
          <w:rFonts w:ascii="Garamond" w:hAnsi="Garamond" w:cs="Garamond"/>
        </w:rPr>
        <w:t>, Ch. 4, 8-10.</w:t>
      </w:r>
      <w:r w:rsidR="002743E7" w:rsidRPr="00C80B19">
        <w:rPr>
          <w:rFonts w:ascii="Garamond" w:hAnsi="Garamond" w:cs="Garamond"/>
        </w:rPr>
        <w:t xml:space="preserve"> </w:t>
      </w:r>
      <w:r w:rsidR="002743E7">
        <w:rPr>
          <w:rFonts w:ascii="Garamond" w:hAnsi="Garamond" w:cs="Garamond"/>
        </w:rPr>
        <w:t xml:space="preserve"> (If you only have the 2013 edition, read ch. 4, 8.)</w:t>
      </w:r>
    </w:p>
    <w:p w14:paraId="59034697" w14:textId="6DC5BCD8" w:rsidR="002743E7" w:rsidRDefault="002743E7" w:rsidP="002743E7">
      <w:pPr>
        <w:spacing w:after="120"/>
        <w:ind w:left="864" w:right="432" w:hanging="432"/>
        <w:rPr>
          <w:rFonts w:ascii="Garamond" w:hAnsi="Garamond" w:cs="Garamond"/>
        </w:rPr>
      </w:pPr>
      <w:r>
        <w:rPr>
          <w:rFonts w:ascii="Garamond" w:hAnsi="Garamond" w:cs="Garamond"/>
        </w:rPr>
        <w:t xml:space="preserve">*Bennett, Andrew and Jeffrey T. </w:t>
      </w:r>
      <w:proofErr w:type="spellStart"/>
      <w:r>
        <w:rPr>
          <w:rFonts w:ascii="Garamond" w:hAnsi="Garamond" w:cs="Garamond"/>
        </w:rPr>
        <w:t>Checkel</w:t>
      </w:r>
      <w:proofErr w:type="spellEnd"/>
      <w:r>
        <w:rPr>
          <w:rFonts w:ascii="Garamond" w:hAnsi="Garamond" w:cs="Garamond"/>
        </w:rPr>
        <w:t>, eds. 2015</w:t>
      </w:r>
      <w:proofErr w:type="gramStart"/>
      <w:r>
        <w:rPr>
          <w:rFonts w:ascii="Garamond" w:hAnsi="Garamond" w:cs="Garamond"/>
        </w:rPr>
        <w:t xml:space="preserve">. </w:t>
      </w:r>
      <w:proofErr w:type="gramEnd"/>
      <w:r>
        <w:rPr>
          <w:rFonts w:ascii="Garamond" w:hAnsi="Garamond" w:cs="Garamond"/>
          <w:i/>
          <w:iCs/>
        </w:rPr>
        <w:t>Process Tracing</w:t>
      </w:r>
      <w:r>
        <w:rPr>
          <w:rFonts w:ascii="Garamond" w:hAnsi="Garamond" w:cs="Garamond"/>
        </w:rPr>
        <w:t>, Appendix.</w:t>
      </w:r>
    </w:p>
    <w:p w14:paraId="248BB24A" w14:textId="1DB11523" w:rsidR="00174689" w:rsidRDefault="00174689" w:rsidP="00174689">
      <w:pPr>
        <w:spacing w:after="120"/>
        <w:ind w:left="864" w:right="432" w:hanging="432"/>
        <w:rPr>
          <w:rFonts w:ascii="Garamond" w:hAnsi="Garamond" w:cs="Garamond"/>
        </w:rPr>
      </w:pPr>
      <w:r w:rsidRPr="00CC714E">
        <w:rPr>
          <w:rFonts w:ascii="Garamond" w:hAnsi="Garamond" w:cs="Garamond"/>
        </w:rPr>
        <w:t>Mahoney, James</w:t>
      </w:r>
      <w:proofErr w:type="gramStart"/>
      <w:r w:rsidRPr="00CC714E">
        <w:rPr>
          <w:rFonts w:ascii="Garamond" w:hAnsi="Garamond" w:cs="Garamond"/>
        </w:rPr>
        <w:t xml:space="preserve">. </w:t>
      </w:r>
      <w:proofErr w:type="gramEnd"/>
      <w:r w:rsidRPr="00CC714E">
        <w:rPr>
          <w:rFonts w:ascii="Garamond" w:hAnsi="Garamond" w:cs="Garamond"/>
        </w:rPr>
        <w:t xml:space="preserve">2016. "Mechanisms, </w:t>
      </w:r>
      <w:proofErr w:type="spellStart"/>
      <w:r w:rsidRPr="00CC714E">
        <w:rPr>
          <w:rFonts w:ascii="Garamond" w:hAnsi="Garamond" w:cs="Garamond"/>
        </w:rPr>
        <w:t>Bayesianism</w:t>
      </w:r>
      <w:proofErr w:type="spellEnd"/>
      <w:r w:rsidRPr="00CC714E">
        <w:rPr>
          <w:rFonts w:ascii="Garamond" w:hAnsi="Garamond" w:cs="Garamond"/>
        </w:rPr>
        <w:t xml:space="preserve">, and </w:t>
      </w:r>
      <w:r>
        <w:rPr>
          <w:rFonts w:ascii="Garamond" w:hAnsi="Garamond" w:cs="Garamond"/>
        </w:rPr>
        <w:t>P</w:t>
      </w:r>
      <w:r w:rsidRPr="00CC714E">
        <w:rPr>
          <w:rFonts w:ascii="Garamond" w:hAnsi="Garamond" w:cs="Garamond"/>
        </w:rPr>
        <w:t xml:space="preserve">rocess </w:t>
      </w:r>
      <w:r>
        <w:rPr>
          <w:rFonts w:ascii="Garamond" w:hAnsi="Garamond" w:cs="Garamond"/>
        </w:rPr>
        <w:t>T</w:t>
      </w:r>
      <w:r w:rsidRPr="00CC714E">
        <w:rPr>
          <w:rFonts w:ascii="Garamond" w:hAnsi="Garamond" w:cs="Garamond"/>
        </w:rPr>
        <w:t xml:space="preserve">racing." </w:t>
      </w:r>
      <w:r w:rsidRPr="00CC714E">
        <w:rPr>
          <w:rFonts w:ascii="Garamond" w:hAnsi="Garamond" w:cs="Garamond"/>
          <w:i/>
        </w:rPr>
        <w:t>New Political Economy</w:t>
      </w:r>
      <w:r w:rsidRPr="00CC714E">
        <w:rPr>
          <w:rFonts w:ascii="Garamond" w:hAnsi="Garamond" w:cs="Garamond"/>
        </w:rPr>
        <w:t xml:space="preserve"> 21 (5):493-499. </w:t>
      </w:r>
    </w:p>
    <w:p w14:paraId="562E8102" w14:textId="77777777" w:rsidR="00174689" w:rsidRDefault="00174689" w:rsidP="00174689">
      <w:pPr>
        <w:spacing w:after="120"/>
        <w:ind w:left="864" w:right="432" w:hanging="432"/>
        <w:rPr>
          <w:rFonts w:ascii="Garamond" w:hAnsi="Garamond" w:cs="Garamond"/>
        </w:rPr>
      </w:pPr>
      <w:r w:rsidRPr="00554DB7">
        <w:rPr>
          <w:rFonts w:ascii="Garamond" w:hAnsi="Garamond" w:cs="Garamond"/>
        </w:rPr>
        <w:t xml:space="preserve">Fairfield, Tasha and Andrew E. </w:t>
      </w:r>
      <w:proofErr w:type="spellStart"/>
      <w:r w:rsidRPr="00554DB7">
        <w:rPr>
          <w:rFonts w:ascii="Garamond" w:hAnsi="Garamond" w:cs="Garamond"/>
        </w:rPr>
        <w:t>Charman</w:t>
      </w:r>
      <w:proofErr w:type="spellEnd"/>
      <w:proofErr w:type="gramStart"/>
      <w:r w:rsidRPr="00554DB7">
        <w:rPr>
          <w:rFonts w:ascii="Garamond" w:hAnsi="Garamond" w:cs="Garamond"/>
        </w:rPr>
        <w:t xml:space="preserve">. </w:t>
      </w:r>
      <w:proofErr w:type="gramEnd"/>
      <w:r w:rsidRPr="00554DB7">
        <w:rPr>
          <w:rFonts w:ascii="Garamond" w:hAnsi="Garamond" w:cs="Garamond"/>
        </w:rPr>
        <w:t xml:space="preserve">2017. </w:t>
      </w:r>
      <w:r>
        <w:rPr>
          <w:rFonts w:ascii="Garamond" w:hAnsi="Garamond" w:cs="Garamond"/>
        </w:rPr>
        <w:t>“</w:t>
      </w:r>
      <w:r w:rsidRPr="00554DB7">
        <w:rPr>
          <w:rFonts w:ascii="Garamond" w:hAnsi="Garamond" w:cs="Garamond"/>
        </w:rPr>
        <w:t>Explicit Bayesian Analysis for Process Tracing:  Guidelines, Opportunities, and Caveats.</w:t>
      </w:r>
      <w:r>
        <w:rPr>
          <w:rFonts w:ascii="Garamond" w:hAnsi="Garamond" w:cs="Garamond"/>
        </w:rPr>
        <w:t>”</w:t>
      </w:r>
      <w:r w:rsidRPr="00554DB7">
        <w:rPr>
          <w:rFonts w:ascii="Garamond" w:hAnsi="Garamond" w:cs="Garamond"/>
        </w:rPr>
        <w:t xml:space="preserve"> </w:t>
      </w:r>
      <w:r w:rsidRPr="00554DB7">
        <w:rPr>
          <w:rFonts w:ascii="Garamond" w:hAnsi="Garamond" w:cs="Garamond"/>
          <w:i/>
          <w:iCs/>
        </w:rPr>
        <w:t>Political Analysis</w:t>
      </w:r>
      <w:r w:rsidRPr="00554DB7">
        <w:rPr>
          <w:rFonts w:ascii="Garamond" w:hAnsi="Garamond" w:cs="Garamond"/>
        </w:rPr>
        <w:t xml:space="preserve"> 25 (3):363-380. </w:t>
      </w:r>
    </w:p>
    <w:p w14:paraId="5934E467" w14:textId="43622C1F" w:rsidR="00CC714E" w:rsidRDefault="00CC714E" w:rsidP="00CC714E">
      <w:pPr>
        <w:spacing w:after="120"/>
        <w:ind w:left="864" w:right="432" w:hanging="432"/>
        <w:rPr>
          <w:rFonts w:ascii="Garamond" w:hAnsi="Garamond" w:cs="Garamond"/>
        </w:rPr>
      </w:pPr>
      <w:r>
        <w:rPr>
          <w:rFonts w:ascii="Garamond" w:hAnsi="Garamond" w:cs="Garamond"/>
        </w:rPr>
        <w:t>*</w:t>
      </w:r>
      <w:r w:rsidRPr="00CC714E">
        <w:rPr>
          <w:rFonts w:ascii="Garamond" w:eastAsiaTheme="minorHAnsi" w:hAnsi="Garamond" w:cs="Times New Roman"/>
          <w:noProof/>
        </w:rPr>
        <w:t xml:space="preserve"> </w:t>
      </w:r>
      <w:proofErr w:type="spellStart"/>
      <w:r w:rsidRPr="00CC714E">
        <w:rPr>
          <w:rFonts w:ascii="Garamond" w:hAnsi="Garamond" w:cs="Garamond"/>
        </w:rPr>
        <w:t>Tannenwald</w:t>
      </w:r>
      <w:proofErr w:type="spellEnd"/>
      <w:r w:rsidRPr="00CC714E">
        <w:rPr>
          <w:rFonts w:ascii="Garamond" w:hAnsi="Garamond" w:cs="Garamond"/>
        </w:rPr>
        <w:t>, Nina</w:t>
      </w:r>
      <w:proofErr w:type="gramStart"/>
      <w:r w:rsidRPr="00CC714E">
        <w:rPr>
          <w:rFonts w:ascii="Garamond" w:hAnsi="Garamond" w:cs="Garamond"/>
        </w:rPr>
        <w:t xml:space="preserve">. </w:t>
      </w:r>
      <w:proofErr w:type="gramEnd"/>
      <w:r w:rsidRPr="00CC714E">
        <w:rPr>
          <w:rFonts w:ascii="Garamond" w:hAnsi="Garamond" w:cs="Garamond"/>
        </w:rPr>
        <w:t xml:space="preserve">2015. "Process tracing and security studies." </w:t>
      </w:r>
      <w:r w:rsidRPr="00CC714E">
        <w:rPr>
          <w:rFonts w:ascii="Garamond" w:hAnsi="Garamond" w:cs="Garamond"/>
          <w:i/>
        </w:rPr>
        <w:t>Security Studies</w:t>
      </w:r>
      <w:r w:rsidRPr="00CC714E">
        <w:rPr>
          <w:rFonts w:ascii="Garamond" w:hAnsi="Garamond" w:cs="Garamond"/>
        </w:rPr>
        <w:t xml:space="preserve"> 24 (2):219-227. </w:t>
      </w:r>
    </w:p>
    <w:p w14:paraId="0FC2440E" w14:textId="035A0A66" w:rsidR="00CC714E" w:rsidRDefault="00CC714E" w:rsidP="00CC714E">
      <w:pPr>
        <w:spacing w:after="120"/>
        <w:ind w:left="864" w:right="432" w:hanging="432"/>
        <w:rPr>
          <w:rFonts w:ascii="Garamond" w:hAnsi="Garamond" w:cs="Garamond"/>
        </w:rPr>
      </w:pPr>
      <w:r>
        <w:rPr>
          <w:rFonts w:ascii="Garamond" w:hAnsi="Garamond" w:cs="Garamond"/>
        </w:rPr>
        <w:t>*</w:t>
      </w:r>
      <w:r w:rsidRPr="00CC714E">
        <w:rPr>
          <w:rFonts w:ascii="Garamond" w:hAnsi="Garamond" w:cs="Garamond"/>
        </w:rPr>
        <w:t xml:space="preserve"> </w:t>
      </w:r>
      <w:proofErr w:type="spellStart"/>
      <w:r w:rsidRPr="00CC714E">
        <w:rPr>
          <w:rFonts w:ascii="Garamond" w:hAnsi="Garamond" w:cs="Garamond"/>
        </w:rPr>
        <w:t>Vanhala</w:t>
      </w:r>
      <w:proofErr w:type="spellEnd"/>
      <w:r w:rsidRPr="00CC714E">
        <w:rPr>
          <w:rFonts w:ascii="Garamond" w:hAnsi="Garamond" w:cs="Garamond"/>
        </w:rPr>
        <w:t>, Lisa</w:t>
      </w:r>
      <w:proofErr w:type="gramStart"/>
      <w:r w:rsidRPr="00CC714E">
        <w:rPr>
          <w:rFonts w:ascii="Garamond" w:hAnsi="Garamond" w:cs="Garamond"/>
        </w:rPr>
        <w:t xml:space="preserve">. </w:t>
      </w:r>
      <w:proofErr w:type="gramEnd"/>
      <w:r w:rsidRPr="00CC714E">
        <w:rPr>
          <w:rFonts w:ascii="Garamond" w:hAnsi="Garamond" w:cs="Garamond"/>
        </w:rPr>
        <w:t xml:space="preserve">2017. "Process </w:t>
      </w:r>
      <w:r w:rsidR="002743E7">
        <w:rPr>
          <w:rFonts w:ascii="Garamond" w:hAnsi="Garamond" w:cs="Garamond"/>
        </w:rPr>
        <w:t>T</w:t>
      </w:r>
      <w:r w:rsidRPr="00CC714E">
        <w:rPr>
          <w:rFonts w:ascii="Garamond" w:hAnsi="Garamond" w:cs="Garamond"/>
        </w:rPr>
        <w:t>racing in the</w:t>
      </w:r>
      <w:r w:rsidR="002743E7">
        <w:rPr>
          <w:rFonts w:ascii="Garamond" w:hAnsi="Garamond" w:cs="Garamond"/>
        </w:rPr>
        <w:t xml:space="preserve"> S</w:t>
      </w:r>
      <w:r w:rsidRPr="00CC714E">
        <w:rPr>
          <w:rFonts w:ascii="Garamond" w:hAnsi="Garamond" w:cs="Garamond"/>
        </w:rPr>
        <w:t xml:space="preserve">tudy of </w:t>
      </w:r>
      <w:r w:rsidR="002743E7">
        <w:rPr>
          <w:rFonts w:ascii="Garamond" w:hAnsi="Garamond" w:cs="Garamond"/>
        </w:rPr>
        <w:t>E</w:t>
      </w:r>
      <w:r w:rsidRPr="00CC714E">
        <w:rPr>
          <w:rFonts w:ascii="Garamond" w:hAnsi="Garamond" w:cs="Garamond"/>
        </w:rPr>
        <w:t xml:space="preserve">nvironmental </w:t>
      </w:r>
      <w:r w:rsidR="002743E7">
        <w:rPr>
          <w:rFonts w:ascii="Garamond" w:hAnsi="Garamond" w:cs="Garamond"/>
        </w:rPr>
        <w:t>P</w:t>
      </w:r>
      <w:r w:rsidRPr="00CC714E">
        <w:rPr>
          <w:rFonts w:ascii="Garamond" w:hAnsi="Garamond" w:cs="Garamond"/>
        </w:rPr>
        <w:t xml:space="preserve">olitics." </w:t>
      </w:r>
      <w:r w:rsidRPr="00CC714E">
        <w:rPr>
          <w:rFonts w:ascii="Garamond" w:hAnsi="Garamond" w:cs="Garamond"/>
          <w:i/>
          <w:iCs/>
        </w:rPr>
        <w:t>Global Environmental Politics</w:t>
      </w:r>
      <w:r w:rsidRPr="00CC714E">
        <w:rPr>
          <w:rFonts w:ascii="Garamond" w:hAnsi="Garamond" w:cs="Garamond"/>
        </w:rPr>
        <w:t xml:space="preserve"> 17 (4):88-105. </w:t>
      </w:r>
    </w:p>
    <w:p w14:paraId="2C93DB68" w14:textId="77777777" w:rsidR="002743E7" w:rsidRPr="00CC714E" w:rsidRDefault="002743E7" w:rsidP="002743E7">
      <w:pPr>
        <w:spacing w:after="120"/>
        <w:ind w:left="864" w:right="432" w:hanging="432"/>
        <w:rPr>
          <w:rFonts w:ascii="Garamond" w:hAnsi="Garamond" w:cs="Garamond"/>
        </w:rPr>
      </w:pPr>
      <w:r w:rsidRPr="00CC714E">
        <w:rPr>
          <w:rFonts w:ascii="Garamond" w:hAnsi="Garamond" w:cs="Garamond"/>
        </w:rPr>
        <w:t xml:space="preserve">Bengtsson, Bo and </w:t>
      </w:r>
      <w:proofErr w:type="spellStart"/>
      <w:r w:rsidRPr="00CC714E">
        <w:rPr>
          <w:rFonts w:ascii="Garamond" w:hAnsi="Garamond" w:cs="Garamond"/>
        </w:rPr>
        <w:t>Hannu</w:t>
      </w:r>
      <w:proofErr w:type="spellEnd"/>
      <w:r w:rsidRPr="00CC714E">
        <w:rPr>
          <w:rFonts w:ascii="Garamond" w:hAnsi="Garamond" w:cs="Garamond"/>
        </w:rPr>
        <w:t xml:space="preserve"> </w:t>
      </w:r>
      <w:proofErr w:type="spellStart"/>
      <w:r w:rsidRPr="00CC714E">
        <w:rPr>
          <w:rFonts w:ascii="Garamond" w:hAnsi="Garamond" w:cs="Garamond"/>
        </w:rPr>
        <w:t>Ruonavaara</w:t>
      </w:r>
      <w:proofErr w:type="spellEnd"/>
      <w:proofErr w:type="gramStart"/>
      <w:r w:rsidRPr="00CC714E">
        <w:rPr>
          <w:rFonts w:ascii="Garamond" w:hAnsi="Garamond" w:cs="Garamond"/>
        </w:rPr>
        <w:t xml:space="preserve">. </w:t>
      </w:r>
      <w:proofErr w:type="gramEnd"/>
      <w:r w:rsidRPr="00CC714E">
        <w:rPr>
          <w:rFonts w:ascii="Garamond" w:hAnsi="Garamond" w:cs="Garamond"/>
        </w:rPr>
        <w:t xml:space="preserve">2017. "Comparative Process Tracing: Making Historical Comparison Structured and Focused." </w:t>
      </w:r>
      <w:r w:rsidRPr="00CC714E">
        <w:rPr>
          <w:rFonts w:ascii="Garamond" w:hAnsi="Garamond" w:cs="Garamond"/>
          <w:i/>
          <w:iCs/>
        </w:rPr>
        <w:t>Philosophy of the Social Sciences</w:t>
      </w:r>
      <w:r w:rsidRPr="00CC714E">
        <w:rPr>
          <w:rFonts w:ascii="Garamond" w:hAnsi="Garamond" w:cs="Garamond"/>
        </w:rPr>
        <w:t xml:space="preserve"> 47 (1):44-66. </w:t>
      </w:r>
    </w:p>
    <w:p w14:paraId="53F72C18" w14:textId="4FC29377" w:rsidR="007037EE" w:rsidRDefault="007037EE" w:rsidP="007037EE">
      <w:pPr>
        <w:spacing w:after="120"/>
        <w:ind w:left="864" w:right="432" w:hanging="432"/>
        <w:rPr>
          <w:rFonts w:ascii="Garamond" w:hAnsi="Garamond" w:cs="Garamond"/>
        </w:rPr>
      </w:pPr>
      <w:r>
        <w:rPr>
          <w:rFonts w:ascii="Garamond" w:hAnsi="Garamond" w:cs="Garamond"/>
        </w:rPr>
        <w:t>*</w:t>
      </w:r>
      <w:proofErr w:type="spellStart"/>
      <w:r w:rsidRPr="007037EE">
        <w:rPr>
          <w:rFonts w:ascii="Garamond" w:hAnsi="Garamond" w:cs="Garamond"/>
        </w:rPr>
        <w:t>Zaks</w:t>
      </w:r>
      <w:proofErr w:type="spellEnd"/>
      <w:r w:rsidRPr="007037EE">
        <w:rPr>
          <w:rFonts w:ascii="Garamond" w:hAnsi="Garamond" w:cs="Garamond"/>
        </w:rPr>
        <w:t>, Sherry</w:t>
      </w:r>
      <w:proofErr w:type="gramStart"/>
      <w:r w:rsidRPr="007037EE">
        <w:rPr>
          <w:rFonts w:ascii="Garamond" w:hAnsi="Garamond" w:cs="Garamond"/>
        </w:rPr>
        <w:t xml:space="preserve">. </w:t>
      </w:r>
      <w:proofErr w:type="gramEnd"/>
      <w:r w:rsidRPr="007037EE">
        <w:rPr>
          <w:rFonts w:ascii="Garamond" w:hAnsi="Garamond" w:cs="Garamond"/>
        </w:rPr>
        <w:t xml:space="preserve">2017. </w:t>
      </w:r>
      <w:r w:rsidR="00FD3CF9">
        <w:rPr>
          <w:rFonts w:ascii="Garamond" w:hAnsi="Garamond" w:cs="Garamond"/>
        </w:rPr>
        <w:t>“</w:t>
      </w:r>
      <w:r w:rsidRPr="007037EE">
        <w:rPr>
          <w:rFonts w:ascii="Garamond" w:hAnsi="Garamond" w:cs="Garamond"/>
        </w:rPr>
        <w:t>Relationships Among Rivals (RAR): A Framework for Analyzing Contending Hypotheses in Process Tracing.</w:t>
      </w:r>
      <w:r w:rsidR="00FD3CF9">
        <w:rPr>
          <w:rFonts w:ascii="Garamond" w:hAnsi="Garamond" w:cs="Garamond"/>
        </w:rPr>
        <w:t>”</w:t>
      </w:r>
      <w:r w:rsidRPr="007037EE">
        <w:rPr>
          <w:rFonts w:ascii="Garamond" w:hAnsi="Garamond" w:cs="Garamond"/>
        </w:rPr>
        <w:t xml:space="preserve"> </w:t>
      </w:r>
      <w:r w:rsidRPr="007037EE">
        <w:rPr>
          <w:rFonts w:ascii="Garamond" w:hAnsi="Garamond" w:cs="Garamond"/>
          <w:i/>
          <w:iCs/>
        </w:rPr>
        <w:t>Political Analysis</w:t>
      </w:r>
      <w:r w:rsidRPr="007037EE">
        <w:rPr>
          <w:rFonts w:ascii="Garamond" w:hAnsi="Garamond" w:cs="Garamond"/>
        </w:rPr>
        <w:t xml:space="preserve"> 25 (3):344-362. </w:t>
      </w:r>
      <w:r w:rsidR="00CC714E">
        <w:rPr>
          <w:rFonts w:ascii="Garamond" w:hAnsi="Garamond" w:cs="Garamond"/>
        </w:rPr>
        <w:t xml:space="preserve"> [If this is not your taste, skip it.]</w:t>
      </w:r>
    </w:p>
    <w:p w14:paraId="77A7F077" w14:textId="248C5DF9" w:rsidR="00CC714E" w:rsidRDefault="00CC714E" w:rsidP="007037EE">
      <w:pPr>
        <w:spacing w:after="120"/>
        <w:ind w:left="864" w:right="432" w:hanging="432"/>
        <w:rPr>
          <w:rFonts w:ascii="Garamond" w:hAnsi="Garamond" w:cs="Garamond"/>
        </w:rPr>
      </w:pPr>
      <w:proofErr w:type="spellStart"/>
      <w:r w:rsidRPr="00CC714E">
        <w:rPr>
          <w:rFonts w:ascii="Garamond" w:hAnsi="Garamond" w:cs="Garamond"/>
        </w:rPr>
        <w:t>Falleti</w:t>
      </w:r>
      <w:proofErr w:type="spellEnd"/>
      <w:r w:rsidRPr="00CC714E">
        <w:rPr>
          <w:rFonts w:ascii="Garamond" w:hAnsi="Garamond" w:cs="Garamond"/>
        </w:rPr>
        <w:t>, Tulia G. 2016</w:t>
      </w:r>
      <w:proofErr w:type="gramStart"/>
      <w:r w:rsidRPr="00CC714E">
        <w:rPr>
          <w:rFonts w:ascii="Garamond" w:hAnsi="Garamond" w:cs="Garamond"/>
        </w:rPr>
        <w:t xml:space="preserve">. </w:t>
      </w:r>
      <w:proofErr w:type="gramEnd"/>
      <w:r w:rsidRPr="00CC714E">
        <w:rPr>
          <w:rFonts w:ascii="Garamond" w:hAnsi="Garamond" w:cs="Garamond"/>
        </w:rPr>
        <w:t xml:space="preserve">"Process </w:t>
      </w:r>
      <w:r w:rsidR="00174689">
        <w:rPr>
          <w:rFonts w:ascii="Garamond" w:hAnsi="Garamond" w:cs="Garamond"/>
        </w:rPr>
        <w:t>T</w:t>
      </w:r>
      <w:r w:rsidRPr="00CC714E">
        <w:rPr>
          <w:rFonts w:ascii="Garamond" w:hAnsi="Garamond" w:cs="Garamond"/>
        </w:rPr>
        <w:t xml:space="preserve">racing of </w:t>
      </w:r>
      <w:r w:rsidR="002743E7">
        <w:rPr>
          <w:rFonts w:ascii="Garamond" w:hAnsi="Garamond" w:cs="Garamond"/>
        </w:rPr>
        <w:t>E</w:t>
      </w:r>
      <w:r w:rsidRPr="00CC714E">
        <w:rPr>
          <w:rFonts w:ascii="Garamond" w:hAnsi="Garamond" w:cs="Garamond"/>
        </w:rPr>
        <w:t xml:space="preserve">xtensive and </w:t>
      </w:r>
      <w:r w:rsidR="002743E7">
        <w:rPr>
          <w:rFonts w:ascii="Garamond" w:hAnsi="Garamond" w:cs="Garamond"/>
        </w:rPr>
        <w:t>I</w:t>
      </w:r>
      <w:r w:rsidRPr="00CC714E">
        <w:rPr>
          <w:rFonts w:ascii="Garamond" w:hAnsi="Garamond" w:cs="Garamond"/>
        </w:rPr>
        <w:t xml:space="preserve">ntensive </w:t>
      </w:r>
      <w:r w:rsidR="002743E7">
        <w:rPr>
          <w:rFonts w:ascii="Garamond" w:hAnsi="Garamond" w:cs="Garamond"/>
        </w:rPr>
        <w:t>P</w:t>
      </w:r>
      <w:r w:rsidRPr="00CC714E">
        <w:rPr>
          <w:rFonts w:ascii="Garamond" w:hAnsi="Garamond" w:cs="Garamond"/>
        </w:rPr>
        <w:t xml:space="preserve">rocesses." </w:t>
      </w:r>
      <w:r w:rsidRPr="00CC714E">
        <w:rPr>
          <w:rFonts w:ascii="Garamond" w:hAnsi="Garamond" w:cs="Garamond"/>
          <w:i/>
        </w:rPr>
        <w:t>New Political Economy</w:t>
      </w:r>
      <w:r w:rsidRPr="00CC714E">
        <w:rPr>
          <w:rFonts w:ascii="Garamond" w:hAnsi="Garamond" w:cs="Garamond"/>
        </w:rPr>
        <w:t xml:space="preserve"> 21 (5):455-462.</w:t>
      </w:r>
    </w:p>
    <w:p w14:paraId="523ACD07" w14:textId="77777777" w:rsidR="00CC714E" w:rsidRPr="00554DB7" w:rsidRDefault="00CC714E" w:rsidP="007037EE">
      <w:pPr>
        <w:spacing w:after="120"/>
        <w:ind w:left="864" w:right="432" w:hanging="432"/>
        <w:rPr>
          <w:rFonts w:ascii="Garamond" w:hAnsi="Garamond" w:cs="Garamond"/>
        </w:rPr>
      </w:pPr>
    </w:p>
    <w:p w14:paraId="3129FC9F" w14:textId="7C6DBC48" w:rsidR="00FB1215" w:rsidRDefault="00BA5BCE" w:rsidP="001B4F51">
      <w:pPr>
        <w:keepNext/>
        <w:spacing w:before="360" w:after="120"/>
        <w:outlineLvl w:val="0"/>
        <w:rPr>
          <w:rFonts w:ascii="Garamond" w:hAnsi="Garamond" w:cs="Times New Roman"/>
          <w:b/>
          <w:bCs/>
          <w:sz w:val="26"/>
          <w:szCs w:val="26"/>
        </w:rPr>
      </w:pPr>
      <w:r w:rsidRPr="00AE4D42">
        <w:rPr>
          <w:rFonts w:ascii="Garamond" w:hAnsi="Garamond" w:cs="Times New Roman"/>
          <w:b/>
          <w:sz w:val="26"/>
          <w:szCs w:val="26"/>
        </w:rPr>
        <w:t xml:space="preserve">Week </w:t>
      </w:r>
      <w:r w:rsidR="009379D7" w:rsidRPr="00AE4D42">
        <w:rPr>
          <w:rFonts w:ascii="Garamond" w:hAnsi="Garamond" w:cs="Times New Roman"/>
          <w:b/>
          <w:sz w:val="26"/>
          <w:szCs w:val="26"/>
        </w:rPr>
        <w:t>10</w:t>
      </w:r>
      <w:r w:rsidR="0033410F" w:rsidRPr="00AE4D42">
        <w:rPr>
          <w:rFonts w:ascii="Garamond" w:hAnsi="Garamond" w:cs="Times New Roman"/>
          <w:b/>
          <w:sz w:val="26"/>
          <w:szCs w:val="26"/>
        </w:rPr>
        <w:t xml:space="preserve">:  </w:t>
      </w:r>
      <w:r w:rsidR="000F1443">
        <w:rPr>
          <w:rFonts w:ascii="Garamond" w:hAnsi="Garamond" w:cs="Times New Roman"/>
          <w:b/>
          <w:sz w:val="26"/>
          <w:szCs w:val="26"/>
        </w:rPr>
        <w:t>Models</w:t>
      </w:r>
      <w:r w:rsidR="001B4F51" w:rsidRPr="00AE4D42">
        <w:rPr>
          <w:rFonts w:ascii="Garamond" w:hAnsi="Garamond" w:cs="Times New Roman"/>
          <w:b/>
          <w:bCs/>
          <w:sz w:val="26"/>
          <w:szCs w:val="26"/>
        </w:rPr>
        <w:t xml:space="preserve"> </w:t>
      </w:r>
    </w:p>
    <w:p w14:paraId="6CB046A8" w14:textId="7D75AE64" w:rsidR="00E83835" w:rsidRDefault="00E83835" w:rsidP="00E83835">
      <w:pPr>
        <w:spacing w:after="120"/>
        <w:ind w:left="864" w:right="432" w:hanging="432"/>
        <w:rPr>
          <w:rFonts w:ascii="Garamond" w:hAnsi="Garamond" w:cs="Garamond"/>
        </w:rPr>
      </w:pPr>
      <w:proofErr w:type="spellStart"/>
      <w:r>
        <w:rPr>
          <w:rFonts w:ascii="Garamond" w:hAnsi="Garamond" w:cs="Garamond"/>
        </w:rPr>
        <w:t>Giere</w:t>
      </w:r>
      <w:proofErr w:type="spellEnd"/>
      <w:r>
        <w:rPr>
          <w:rFonts w:ascii="Garamond" w:hAnsi="Garamond" w:cs="Garamond"/>
        </w:rPr>
        <w:t>, Ronald N. 2004</w:t>
      </w:r>
      <w:proofErr w:type="gramStart"/>
      <w:r>
        <w:rPr>
          <w:rFonts w:ascii="Garamond" w:hAnsi="Garamond" w:cs="Garamond"/>
        </w:rPr>
        <w:t xml:space="preserve">. </w:t>
      </w:r>
      <w:proofErr w:type="gramEnd"/>
      <w:r>
        <w:rPr>
          <w:rFonts w:ascii="Garamond" w:hAnsi="Garamond" w:cs="Garamond"/>
        </w:rPr>
        <w:t xml:space="preserve">"How Models are Used to Represent Reality." </w:t>
      </w:r>
      <w:r>
        <w:rPr>
          <w:rFonts w:ascii="Garamond" w:hAnsi="Garamond" w:cs="Garamond"/>
          <w:i/>
          <w:iCs/>
        </w:rPr>
        <w:t>Philosophy of Science</w:t>
      </w:r>
      <w:r>
        <w:rPr>
          <w:rFonts w:ascii="Garamond" w:hAnsi="Garamond" w:cs="Garamond"/>
        </w:rPr>
        <w:t xml:space="preserve"> 71 (5):742-752. </w:t>
      </w:r>
    </w:p>
    <w:p w14:paraId="7D6BDD84" w14:textId="77777777" w:rsidR="00F917B7" w:rsidRPr="007E6C5A" w:rsidRDefault="00F917B7" w:rsidP="00F917B7">
      <w:pPr>
        <w:spacing w:after="120"/>
        <w:ind w:left="864" w:right="432" w:hanging="432"/>
        <w:rPr>
          <w:rFonts w:ascii="Garamond" w:hAnsi="Garamond" w:cs="Garamond"/>
        </w:rPr>
      </w:pPr>
      <w:r w:rsidRPr="007E6C5A">
        <w:rPr>
          <w:rFonts w:ascii="Garamond" w:hAnsi="Garamond" w:cs="Garamond"/>
        </w:rPr>
        <w:t>Godfrey-Smith, Peter</w:t>
      </w:r>
      <w:proofErr w:type="gramStart"/>
      <w:r w:rsidRPr="007E6C5A">
        <w:rPr>
          <w:rFonts w:ascii="Garamond" w:hAnsi="Garamond" w:cs="Garamond"/>
        </w:rPr>
        <w:t xml:space="preserve">. </w:t>
      </w:r>
      <w:proofErr w:type="gramEnd"/>
      <w:r w:rsidRPr="007E6C5A">
        <w:rPr>
          <w:rFonts w:ascii="Garamond" w:hAnsi="Garamond" w:cs="Garamond"/>
        </w:rPr>
        <w:t xml:space="preserve">2006. "The strategy of model-based science." </w:t>
      </w:r>
      <w:r w:rsidRPr="007E6C5A">
        <w:rPr>
          <w:rFonts w:ascii="Garamond" w:hAnsi="Garamond" w:cs="Garamond"/>
          <w:i/>
        </w:rPr>
        <w:t>Biology and philosophy</w:t>
      </w:r>
      <w:r w:rsidRPr="007E6C5A">
        <w:rPr>
          <w:rFonts w:ascii="Garamond" w:hAnsi="Garamond" w:cs="Garamond"/>
        </w:rPr>
        <w:t xml:space="preserve"> 21 (5):725-740. </w:t>
      </w:r>
    </w:p>
    <w:p w14:paraId="14879949" w14:textId="77777777" w:rsidR="00F917B7" w:rsidRPr="007E6C5A" w:rsidRDefault="00F917B7" w:rsidP="00F917B7">
      <w:pPr>
        <w:spacing w:after="120"/>
        <w:ind w:left="864" w:right="432" w:hanging="432"/>
        <w:rPr>
          <w:rFonts w:ascii="Garamond" w:hAnsi="Garamond" w:cs="Garamond"/>
        </w:rPr>
      </w:pPr>
      <w:r w:rsidRPr="007E6C5A">
        <w:rPr>
          <w:rFonts w:ascii="Garamond" w:hAnsi="Garamond" w:cs="Garamond"/>
        </w:rPr>
        <w:t>Morrison, Margaret</w:t>
      </w:r>
      <w:proofErr w:type="gramStart"/>
      <w:r w:rsidRPr="007E6C5A">
        <w:rPr>
          <w:rFonts w:ascii="Garamond" w:hAnsi="Garamond" w:cs="Garamond"/>
        </w:rPr>
        <w:t xml:space="preserve">. </w:t>
      </w:r>
      <w:proofErr w:type="gramEnd"/>
      <w:r w:rsidRPr="007E6C5A">
        <w:rPr>
          <w:rFonts w:ascii="Garamond" w:hAnsi="Garamond" w:cs="Garamond"/>
        </w:rPr>
        <w:t xml:space="preserve">2016. "Models and Theories." In </w:t>
      </w:r>
      <w:r w:rsidRPr="007E6C5A">
        <w:rPr>
          <w:rFonts w:ascii="Garamond" w:hAnsi="Garamond" w:cs="Garamond"/>
          <w:i/>
        </w:rPr>
        <w:t>Oxford Handbook of Philosophy of Science</w:t>
      </w:r>
      <w:r w:rsidRPr="007E6C5A">
        <w:rPr>
          <w:rFonts w:ascii="Garamond" w:hAnsi="Garamond" w:cs="Garamond"/>
        </w:rPr>
        <w:t>, edited by Paul Humphreys</w:t>
      </w:r>
      <w:proofErr w:type="gramStart"/>
      <w:r w:rsidRPr="007E6C5A">
        <w:rPr>
          <w:rFonts w:ascii="Garamond" w:hAnsi="Garamond" w:cs="Garamond"/>
        </w:rPr>
        <w:t xml:space="preserve">. </w:t>
      </w:r>
      <w:proofErr w:type="gramEnd"/>
      <w:r w:rsidRPr="007E6C5A">
        <w:rPr>
          <w:rFonts w:ascii="Garamond" w:hAnsi="Garamond" w:cs="Garamond"/>
        </w:rPr>
        <w:t>Oxford: Oxford University Press.</w:t>
      </w:r>
    </w:p>
    <w:p w14:paraId="542E6A23" w14:textId="77777777" w:rsidR="00F917B7" w:rsidRDefault="00F917B7" w:rsidP="00CE3EC0">
      <w:pPr>
        <w:spacing w:after="120"/>
        <w:ind w:left="864" w:right="432" w:hanging="432"/>
        <w:rPr>
          <w:rFonts w:ascii="Garamond" w:hAnsi="Garamond" w:cs="Garamond"/>
        </w:rPr>
      </w:pPr>
    </w:p>
    <w:p w14:paraId="3615BCF9" w14:textId="2E1E1C3F" w:rsidR="00CE3EC0" w:rsidRDefault="00CE3EC0" w:rsidP="00CE3EC0">
      <w:pPr>
        <w:spacing w:after="120"/>
        <w:ind w:left="864" w:right="432" w:hanging="432"/>
        <w:rPr>
          <w:rFonts w:ascii="Garamond" w:hAnsi="Garamond" w:cs="Garamond"/>
        </w:rPr>
      </w:pPr>
      <w:r>
        <w:rPr>
          <w:rFonts w:ascii="Garamond" w:hAnsi="Garamond" w:cs="Garamond"/>
        </w:rPr>
        <w:t>Glennan, Stuart</w:t>
      </w:r>
      <w:proofErr w:type="gramStart"/>
      <w:r>
        <w:rPr>
          <w:rFonts w:ascii="Garamond" w:hAnsi="Garamond" w:cs="Garamond"/>
        </w:rPr>
        <w:t xml:space="preserve">. </w:t>
      </w:r>
      <w:proofErr w:type="gramEnd"/>
      <w:r>
        <w:rPr>
          <w:rFonts w:ascii="Garamond" w:hAnsi="Garamond" w:cs="Garamond"/>
        </w:rPr>
        <w:t xml:space="preserve">2005. "Modeling Mechanisms." </w:t>
      </w:r>
      <w:r>
        <w:rPr>
          <w:rFonts w:ascii="Garamond" w:hAnsi="Garamond" w:cs="Garamond"/>
          <w:i/>
          <w:iCs/>
        </w:rPr>
        <w:t>Studies in History and Philosophy of Science Part C: Studies in History and Philosophy of Biological and Biomedical Sciences</w:t>
      </w:r>
      <w:r>
        <w:rPr>
          <w:rFonts w:ascii="Garamond" w:hAnsi="Garamond" w:cs="Garamond"/>
        </w:rPr>
        <w:t xml:space="preserve"> 36 (2):443-464. </w:t>
      </w:r>
    </w:p>
    <w:p w14:paraId="33D1E5A6" w14:textId="77777777" w:rsidR="00CE3EC0" w:rsidRPr="007E6C5A" w:rsidRDefault="00CE3EC0" w:rsidP="00CE3EC0">
      <w:pPr>
        <w:spacing w:after="120"/>
        <w:ind w:left="864" w:right="432" w:hanging="432"/>
        <w:rPr>
          <w:rFonts w:ascii="Garamond" w:hAnsi="Garamond" w:cs="Garamond"/>
        </w:rPr>
      </w:pPr>
      <w:r w:rsidRPr="007E6C5A">
        <w:rPr>
          <w:rFonts w:ascii="Garamond" w:hAnsi="Garamond" w:cs="Garamond"/>
        </w:rPr>
        <w:t>Craver, Carl F. 2006</w:t>
      </w:r>
      <w:proofErr w:type="gramStart"/>
      <w:r w:rsidRPr="007E6C5A">
        <w:rPr>
          <w:rFonts w:ascii="Garamond" w:hAnsi="Garamond" w:cs="Garamond"/>
        </w:rPr>
        <w:t xml:space="preserve">. </w:t>
      </w:r>
      <w:proofErr w:type="gramEnd"/>
      <w:r w:rsidRPr="007E6C5A">
        <w:rPr>
          <w:rFonts w:ascii="Garamond" w:hAnsi="Garamond" w:cs="Garamond"/>
        </w:rPr>
        <w:t xml:space="preserve">"When mechanistic models explain." </w:t>
      </w:r>
      <w:proofErr w:type="spellStart"/>
      <w:r w:rsidRPr="007E6C5A">
        <w:rPr>
          <w:rFonts w:ascii="Garamond" w:hAnsi="Garamond" w:cs="Garamond"/>
          <w:i/>
        </w:rPr>
        <w:t>Synthese</w:t>
      </w:r>
      <w:proofErr w:type="spellEnd"/>
      <w:r w:rsidRPr="007E6C5A">
        <w:rPr>
          <w:rFonts w:ascii="Garamond" w:hAnsi="Garamond" w:cs="Garamond"/>
        </w:rPr>
        <w:t xml:space="preserve"> 153 (3):355-376. </w:t>
      </w:r>
    </w:p>
    <w:p w14:paraId="31928CC3" w14:textId="77777777" w:rsidR="00F917B7" w:rsidRDefault="00F917B7" w:rsidP="00F917B7">
      <w:pPr>
        <w:spacing w:after="120"/>
        <w:ind w:left="864" w:right="432" w:hanging="432"/>
        <w:rPr>
          <w:rFonts w:ascii="Garamond" w:hAnsi="Garamond" w:cs="Garamond"/>
        </w:rPr>
      </w:pPr>
      <w:r w:rsidRPr="00186386">
        <w:rPr>
          <w:rFonts w:ascii="Garamond" w:hAnsi="Garamond" w:cs="Garamond"/>
        </w:rPr>
        <w:t>Steel, Daniel</w:t>
      </w:r>
      <w:proofErr w:type="gramStart"/>
      <w:r w:rsidRPr="00186386">
        <w:rPr>
          <w:rFonts w:ascii="Garamond" w:hAnsi="Garamond" w:cs="Garamond"/>
        </w:rPr>
        <w:t xml:space="preserve">. </w:t>
      </w:r>
      <w:proofErr w:type="gramEnd"/>
      <w:r w:rsidRPr="00186386">
        <w:rPr>
          <w:rFonts w:ascii="Garamond" w:hAnsi="Garamond" w:cs="Garamond"/>
        </w:rPr>
        <w:t xml:space="preserve">2011. "Causality, causal models, and social mechanisms." </w:t>
      </w:r>
      <w:r w:rsidRPr="00186386">
        <w:rPr>
          <w:rFonts w:ascii="Garamond" w:hAnsi="Garamond" w:cs="Garamond"/>
          <w:i/>
        </w:rPr>
        <w:t>The Sage handbook of the philosophy of social sciences</w:t>
      </w:r>
      <w:r w:rsidRPr="00186386">
        <w:rPr>
          <w:rFonts w:ascii="Garamond" w:hAnsi="Garamond" w:cs="Garamond"/>
        </w:rPr>
        <w:t xml:space="preserve">:288-304. </w:t>
      </w:r>
    </w:p>
    <w:p w14:paraId="0428B26F" w14:textId="5F33F52C" w:rsidR="00CE3EC0" w:rsidRDefault="00CE3EC0" w:rsidP="007E6C5A">
      <w:pPr>
        <w:spacing w:after="120"/>
        <w:ind w:left="864" w:right="432" w:hanging="432"/>
        <w:rPr>
          <w:rFonts w:ascii="Garamond" w:hAnsi="Garamond" w:cs="Garamond"/>
        </w:rPr>
      </w:pPr>
    </w:p>
    <w:p w14:paraId="3A55BE55" w14:textId="77777777" w:rsidR="00F917B7" w:rsidRDefault="00F917B7" w:rsidP="00F917B7">
      <w:pPr>
        <w:spacing w:after="120"/>
        <w:ind w:left="864" w:right="432" w:hanging="432"/>
        <w:rPr>
          <w:rFonts w:ascii="Garamond" w:hAnsi="Garamond" w:cs="Garamond"/>
        </w:rPr>
      </w:pPr>
      <w:r w:rsidRPr="00C628EE">
        <w:rPr>
          <w:rFonts w:ascii="Garamond" w:hAnsi="Garamond" w:cs="Garamond"/>
        </w:rPr>
        <w:lastRenderedPageBreak/>
        <w:t>Kaplan, D.M. and C.F. Craver, 2011, “The Explanatory Force of</w:t>
      </w:r>
      <w:r>
        <w:rPr>
          <w:rFonts w:ascii="Garamond" w:hAnsi="Garamond" w:cs="Garamond"/>
        </w:rPr>
        <w:t xml:space="preserve"> </w:t>
      </w:r>
      <w:r w:rsidRPr="00C628EE">
        <w:rPr>
          <w:rFonts w:ascii="Garamond" w:hAnsi="Garamond" w:cs="Garamond"/>
        </w:rPr>
        <w:t xml:space="preserve">Dynamical Models”, </w:t>
      </w:r>
      <w:r w:rsidRPr="007B5137">
        <w:rPr>
          <w:rFonts w:ascii="Garamond" w:hAnsi="Garamond" w:cs="Garamond"/>
          <w:i/>
          <w:iCs/>
        </w:rPr>
        <w:t>Philosophy of Science</w:t>
      </w:r>
      <w:r w:rsidRPr="00C628EE">
        <w:rPr>
          <w:rFonts w:ascii="Garamond" w:hAnsi="Garamond" w:cs="Garamond"/>
        </w:rPr>
        <w:t>, 78: 601–627.</w:t>
      </w:r>
    </w:p>
    <w:p w14:paraId="0673A8EF" w14:textId="659FC2B9" w:rsidR="00F917B7" w:rsidRPr="00F53BAB" w:rsidRDefault="00F917B7" w:rsidP="00F917B7">
      <w:pPr>
        <w:spacing w:after="120"/>
        <w:ind w:left="864" w:right="432" w:hanging="432"/>
        <w:rPr>
          <w:rFonts w:ascii="Garamond" w:hAnsi="Garamond" w:cs="Garamond"/>
        </w:rPr>
      </w:pPr>
      <w:proofErr w:type="spellStart"/>
      <w:r w:rsidRPr="00F53BAB">
        <w:rPr>
          <w:rFonts w:ascii="Garamond" w:hAnsi="Garamond" w:cs="Garamond"/>
        </w:rPr>
        <w:t>Gebharter</w:t>
      </w:r>
      <w:proofErr w:type="spellEnd"/>
      <w:r w:rsidRPr="00F53BAB">
        <w:rPr>
          <w:rFonts w:ascii="Garamond" w:hAnsi="Garamond" w:cs="Garamond"/>
        </w:rPr>
        <w:t>, Alexander and Marie I. Kaiser</w:t>
      </w:r>
      <w:proofErr w:type="gramStart"/>
      <w:r w:rsidRPr="00F53BAB">
        <w:rPr>
          <w:rFonts w:ascii="Garamond" w:hAnsi="Garamond" w:cs="Garamond"/>
        </w:rPr>
        <w:t xml:space="preserve">. </w:t>
      </w:r>
      <w:proofErr w:type="gramEnd"/>
      <w:r w:rsidRPr="00F53BAB">
        <w:rPr>
          <w:rFonts w:ascii="Garamond" w:hAnsi="Garamond" w:cs="Garamond"/>
        </w:rPr>
        <w:t xml:space="preserve">2014. "Causal Graphs and Biological Mechanisms." In </w:t>
      </w:r>
      <w:r w:rsidRPr="00F53BAB">
        <w:rPr>
          <w:rFonts w:ascii="Garamond" w:hAnsi="Garamond" w:cs="Garamond"/>
          <w:i/>
          <w:iCs/>
        </w:rPr>
        <w:t>Explanation in the Special Sciences – The Case of Biology and History</w:t>
      </w:r>
      <w:r w:rsidRPr="00F53BAB">
        <w:rPr>
          <w:rFonts w:ascii="Garamond" w:hAnsi="Garamond" w:cs="Garamond"/>
        </w:rPr>
        <w:t>, edited by Marie I. Kaiser</w:t>
      </w:r>
      <w:r w:rsidR="007B5137">
        <w:rPr>
          <w:rFonts w:ascii="Garamond" w:hAnsi="Garamond" w:cs="Garamond"/>
        </w:rPr>
        <w:t>.</w:t>
      </w:r>
    </w:p>
    <w:p w14:paraId="67517080" w14:textId="77777777" w:rsidR="00F917B7" w:rsidRDefault="00F917B7" w:rsidP="007E6C5A">
      <w:pPr>
        <w:spacing w:after="120"/>
        <w:ind w:left="864" w:right="432" w:hanging="432"/>
        <w:rPr>
          <w:rFonts w:ascii="Garamond" w:hAnsi="Garamond" w:cs="Garamond"/>
        </w:rPr>
      </w:pPr>
    </w:p>
    <w:p w14:paraId="6E253DC1" w14:textId="77777777" w:rsidR="00CE3EC0" w:rsidRDefault="00CE3EC0" w:rsidP="007E6C5A">
      <w:pPr>
        <w:spacing w:after="120"/>
        <w:ind w:left="864" w:right="432" w:hanging="432"/>
        <w:rPr>
          <w:rFonts w:ascii="Garamond" w:hAnsi="Garamond" w:cs="Garamond"/>
        </w:rPr>
      </w:pPr>
    </w:p>
    <w:p w14:paraId="2835C7A9" w14:textId="5E6DCE02" w:rsidR="00186386" w:rsidRPr="00186386" w:rsidRDefault="007E6C5A" w:rsidP="00186386">
      <w:pPr>
        <w:spacing w:after="120"/>
        <w:ind w:left="864" w:right="432" w:hanging="432"/>
        <w:rPr>
          <w:rFonts w:ascii="Garamond" w:hAnsi="Garamond" w:cs="Garamond"/>
        </w:rPr>
      </w:pPr>
      <w:proofErr w:type="spellStart"/>
      <w:r w:rsidRPr="007E6C5A">
        <w:rPr>
          <w:rFonts w:ascii="Garamond" w:hAnsi="Garamond" w:cs="Garamond"/>
        </w:rPr>
        <w:t>Portides</w:t>
      </w:r>
      <w:proofErr w:type="spellEnd"/>
      <w:r w:rsidRPr="007E6C5A">
        <w:rPr>
          <w:rFonts w:ascii="Garamond" w:hAnsi="Garamond" w:cs="Garamond"/>
        </w:rPr>
        <w:t>, Demetris</w:t>
      </w:r>
      <w:proofErr w:type="gramStart"/>
      <w:r w:rsidRPr="007E6C5A">
        <w:rPr>
          <w:rFonts w:ascii="Garamond" w:hAnsi="Garamond" w:cs="Garamond"/>
        </w:rPr>
        <w:t xml:space="preserve">. </w:t>
      </w:r>
      <w:proofErr w:type="gramEnd"/>
      <w:r w:rsidRPr="007E6C5A">
        <w:rPr>
          <w:rFonts w:ascii="Garamond" w:hAnsi="Garamond" w:cs="Garamond"/>
        </w:rPr>
        <w:t xml:space="preserve">2014. "Models." In </w:t>
      </w:r>
      <w:proofErr w:type="gramStart"/>
      <w:r w:rsidRPr="007E6C5A">
        <w:rPr>
          <w:rFonts w:ascii="Garamond" w:hAnsi="Garamond" w:cs="Garamond"/>
          <w:i/>
        </w:rPr>
        <w:t>The</w:t>
      </w:r>
      <w:proofErr w:type="gramEnd"/>
      <w:r w:rsidRPr="007E6C5A">
        <w:rPr>
          <w:rFonts w:ascii="Garamond" w:hAnsi="Garamond" w:cs="Garamond"/>
          <w:i/>
        </w:rPr>
        <w:t xml:space="preserve"> Routledge Companion to Philosophy of Science</w:t>
      </w:r>
      <w:r w:rsidRPr="007E6C5A">
        <w:rPr>
          <w:rFonts w:ascii="Garamond" w:hAnsi="Garamond" w:cs="Garamond"/>
        </w:rPr>
        <w:t xml:space="preserve">, edited by Martin Curd and </w:t>
      </w:r>
      <w:proofErr w:type="spellStart"/>
      <w:r w:rsidRPr="007E6C5A">
        <w:rPr>
          <w:rFonts w:ascii="Garamond" w:hAnsi="Garamond" w:cs="Garamond"/>
        </w:rPr>
        <w:t>Stathis</w:t>
      </w:r>
      <w:proofErr w:type="spellEnd"/>
      <w:r w:rsidRPr="007E6C5A">
        <w:rPr>
          <w:rFonts w:ascii="Garamond" w:hAnsi="Garamond" w:cs="Garamond"/>
        </w:rPr>
        <w:t xml:space="preserve"> </w:t>
      </w:r>
      <w:proofErr w:type="spellStart"/>
      <w:r w:rsidRPr="007E6C5A">
        <w:rPr>
          <w:rFonts w:ascii="Garamond" w:hAnsi="Garamond" w:cs="Garamond"/>
        </w:rPr>
        <w:t>Psillos</w:t>
      </w:r>
      <w:proofErr w:type="spellEnd"/>
      <w:r w:rsidRPr="007E6C5A">
        <w:rPr>
          <w:rFonts w:ascii="Garamond" w:hAnsi="Garamond" w:cs="Garamond"/>
        </w:rPr>
        <w:t>.</w:t>
      </w:r>
      <w:r w:rsidR="00186386" w:rsidRPr="00186386">
        <w:rPr>
          <w:rFonts w:ascii="Garamond" w:eastAsiaTheme="minorHAnsi" w:hAnsi="Garamond" w:cs="Times New Roman"/>
          <w:noProof/>
        </w:rPr>
        <w:t xml:space="preserve"> </w:t>
      </w:r>
      <w:proofErr w:type="spellStart"/>
      <w:r w:rsidR="00186386" w:rsidRPr="00186386">
        <w:rPr>
          <w:rFonts w:ascii="Garamond" w:hAnsi="Garamond" w:cs="Garamond"/>
        </w:rPr>
        <w:t>Rohwer</w:t>
      </w:r>
      <w:proofErr w:type="spellEnd"/>
      <w:r w:rsidR="00186386" w:rsidRPr="00186386">
        <w:rPr>
          <w:rFonts w:ascii="Garamond" w:hAnsi="Garamond" w:cs="Garamond"/>
        </w:rPr>
        <w:t xml:space="preserve">, </w:t>
      </w:r>
      <w:proofErr w:type="spellStart"/>
      <w:r w:rsidR="00186386" w:rsidRPr="00186386">
        <w:rPr>
          <w:rFonts w:ascii="Garamond" w:hAnsi="Garamond" w:cs="Garamond"/>
        </w:rPr>
        <w:t>Yasha</w:t>
      </w:r>
      <w:proofErr w:type="spellEnd"/>
      <w:r w:rsidR="00186386" w:rsidRPr="00186386">
        <w:rPr>
          <w:rFonts w:ascii="Garamond" w:hAnsi="Garamond" w:cs="Garamond"/>
        </w:rPr>
        <w:t xml:space="preserve"> and Collin Rice</w:t>
      </w:r>
      <w:proofErr w:type="gramStart"/>
      <w:r w:rsidR="00186386" w:rsidRPr="00186386">
        <w:rPr>
          <w:rFonts w:ascii="Garamond" w:hAnsi="Garamond" w:cs="Garamond"/>
        </w:rPr>
        <w:t xml:space="preserve">. </w:t>
      </w:r>
      <w:proofErr w:type="gramEnd"/>
      <w:r w:rsidR="00186386" w:rsidRPr="00186386">
        <w:rPr>
          <w:rFonts w:ascii="Garamond" w:hAnsi="Garamond" w:cs="Garamond"/>
        </w:rPr>
        <w:t xml:space="preserve">2016. "How are models and explanations related?" </w:t>
      </w:r>
      <w:proofErr w:type="spellStart"/>
      <w:r w:rsidR="00186386" w:rsidRPr="00186386">
        <w:rPr>
          <w:rFonts w:ascii="Garamond" w:hAnsi="Garamond" w:cs="Garamond"/>
          <w:i/>
        </w:rPr>
        <w:t>Erkenntnis</w:t>
      </w:r>
      <w:proofErr w:type="spellEnd"/>
      <w:r w:rsidR="00186386" w:rsidRPr="00186386">
        <w:rPr>
          <w:rFonts w:ascii="Garamond" w:hAnsi="Garamond" w:cs="Garamond"/>
        </w:rPr>
        <w:t xml:space="preserve"> 81 (5):1127-1148. </w:t>
      </w:r>
    </w:p>
    <w:p w14:paraId="2D7B074F" w14:textId="77777777" w:rsidR="00186386" w:rsidRDefault="00186386" w:rsidP="00186386">
      <w:pPr>
        <w:spacing w:after="120"/>
        <w:ind w:left="864" w:right="432" w:hanging="432"/>
        <w:rPr>
          <w:rFonts w:ascii="Garamond" w:hAnsi="Garamond" w:cs="Garamond"/>
        </w:rPr>
      </w:pPr>
      <w:proofErr w:type="spellStart"/>
      <w:r w:rsidRPr="00E83835">
        <w:rPr>
          <w:rFonts w:ascii="Garamond" w:hAnsi="Garamond" w:cs="Garamond"/>
        </w:rPr>
        <w:t>Bokulich</w:t>
      </w:r>
      <w:proofErr w:type="spellEnd"/>
      <w:r w:rsidRPr="00E83835">
        <w:rPr>
          <w:rFonts w:ascii="Garamond" w:hAnsi="Garamond" w:cs="Garamond"/>
        </w:rPr>
        <w:t>, Alisa</w:t>
      </w:r>
      <w:proofErr w:type="gramStart"/>
      <w:r w:rsidRPr="00E83835">
        <w:rPr>
          <w:rFonts w:ascii="Garamond" w:hAnsi="Garamond" w:cs="Garamond"/>
        </w:rPr>
        <w:t xml:space="preserve">. </w:t>
      </w:r>
      <w:proofErr w:type="gramEnd"/>
      <w:r w:rsidRPr="00E83835">
        <w:rPr>
          <w:rFonts w:ascii="Garamond" w:hAnsi="Garamond" w:cs="Garamond"/>
        </w:rPr>
        <w:t xml:space="preserve">2011. "How scientific models can explain." </w:t>
      </w:r>
      <w:proofErr w:type="spellStart"/>
      <w:r w:rsidRPr="00E83835">
        <w:rPr>
          <w:rFonts w:ascii="Garamond" w:hAnsi="Garamond" w:cs="Garamond"/>
          <w:i/>
        </w:rPr>
        <w:t>Synthese</w:t>
      </w:r>
      <w:proofErr w:type="spellEnd"/>
      <w:r w:rsidRPr="00E83835">
        <w:rPr>
          <w:rFonts w:ascii="Garamond" w:hAnsi="Garamond" w:cs="Garamond"/>
        </w:rPr>
        <w:t xml:space="preserve"> 180 (1):33-45.</w:t>
      </w:r>
    </w:p>
    <w:p w14:paraId="44A5814D" w14:textId="77777777" w:rsidR="00F917B7" w:rsidRDefault="00F917B7" w:rsidP="00E83835">
      <w:pPr>
        <w:spacing w:after="120"/>
        <w:ind w:left="864" w:right="432" w:hanging="432"/>
        <w:rPr>
          <w:rFonts w:ascii="Garamond" w:hAnsi="Garamond" w:cs="Garamond"/>
        </w:rPr>
      </w:pPr>
    </w:p>
    <w:p w14:paraId="673F795A" w14:textId="77777777" w:rsidR="00F917B7" w:rsidRDefault="00F917B7" w:rsidP="00E83835">
      <w:pPr>
        <w:spacing w:after="120"/>
        <w:ind w:left="864" w:right="432" w:hanging="432"/>
        <w:rPr>
          <w:rFonts w:ascii="Garamond" w:hAnsi="Garamond" w:cs="Garamond"/>
        </w:rPr>
      </w:pPr>
    </w:p>
    <w:p w14:paraId="26B0244C" w14:textId="1C5E4310" w:rsidR="007E6C5A" w:rsidRDefault="00186386" w:rsidP="00E83835">
      <w:pPr>
        <w:spacing w:after="120"/>
        <w:ind w:left="864" w:right="432" w:hanging="432"/>
        <w:rPr>
          <w:rFonts w:ascii="Garamond" w:hAnsi="Garamond" w:cs="Garamond"/>
        </w:rPr>
      </w:pPr>
      <w:r w:rsidRPr="00186386">
        <w:rPr>
          <w:rFonts w:ascii="Garamond" w:hAnsi="Garamond" w:cs="Garamond"/>
        </w:rPr>
        <w:t xml:space="preserve">Humphreys, Paul and </w:t>
      </w:r>
      <w:proofErr w:type="spellStart"/>
      <w:r w:rsidRPr="00186386">
        <w:rPr>
          <w:rFonts w:ascii="Garamond" w:hAnsi="Garamond" w:cs="Garamond"/>
        </w:rPr>
        <w:t>Cyrille</w:t>
      </w:r>
      <w:proofErr w:type="spellEnd"/>
      <w:r w:rsidRPr="00186386">
        <w:rPr>
          <w:rFonts w:ascii="Garamond" w:hAnsi="Garamond" w:cs="Garamond"/>
        </w:rPr>
        <w:t xml:space="preserve"> Imbert</w:t>
      </w:r>
      <w:proofErr w:type="gramStart"/>
      <w:r w:rsidRPr="00186386">
        <w:rPr>
          <w:rFonts w:ascii="Garamond" w:hAnsi="Garamond" w:cs="Garamond"/>
        </w:rPr>
        <w:t xml:space="preserve">. </w:t>
      </w:r>
      <w:proofErr w:type="gramEnd"/>
      <w:r w:rsidRPr="00186386">
        <w:rPr>
          <w:rFonts w:ascii="Garamond" w:hAnsi="Garamond" w:cs="Garamond"/>
        </w:rPr>
        <w:t xml:space="preserve">2013. </w:t>
      </w:r>
      <w:r w:rsidRPr="00186386">
        <w:rPr>
          <w:rFonts w:ascii="Garamond" w:hAnsi="Garamond" w:cs="Garamond"/>
          <w:i/>
          <w:iCs/>
        </w:rPr>
        <w:t>Models, Simulations, and Representations</w:t>
      </w:r>
      <w:r>
        <w:rPr>
          <w:rFonts w:ascii="Garamond" w:hAnsi="Garamond" w:cs="Garamond"/>
        </w:rPr>
        <w:t>.</w:t>
      </w:r>
    </w:p>
    <w:p w14:paraId="48556B7F" w14:textId="213B942A" w:rsidR="007E6C5A" w:rsidRDefault="007E6C5A" w:rsidP="00E83835">
      <w:pPr>
        <w:spacing w:after="120"/>
        <w:ind w:left="864" w:right="432" w:hanging="432"/>
        <w:rPr>
          <w:rFonts w:ascii="Garamond" w:hAnsi="Garamond" w:cs="Garamond"/>
        </w:rPr>
      </w:pPr>
      <w:r w:rsidRPr="007E6C5A">
        <w:rPr>
          <w:rFonts w:ascii="Garamond" w:hAnsi="Garamond" w:cs="Garamond"/>
        </w:rPr>
        <w:t>Contessa, Gabriele</w:t>
      </w:r>
      <w:proofErr w:type="gramStart"/>
      <w:r w:rsidRPr="007E6C5A">
        <w:rPr>
          <w:rFonts w:ascii="Garamond" w:hAnsi="Garamond" w:cs="Garamond"/>
        </w:rPr>
        <w:t xml:space="preserve">. </w:t>
      </w:r>
      <w:proofErr w:type="gramEnd"/>
      <w:r w:rsidRPr="007E6C5A">
        <w:rPr>
          <w:rFonts w:ascii="Garamond" w:hAnsi="Garamond" w:cs="Garamond"/>
        </w:rPr>
        <w:t xml:space="preserve">2011. "Scientific Models and Representations." In </w:t>
      </w:r>
      <w:proofErr w:type="gramStart"/>
      <w:r w:rsidRPr="007E6C5A">
        <w:rPr>
          <w:rFonts w:ascii="Garamond" w:hAnsi="Garamond" w:cs="Garamond"/>
          <w:i/>
        </w:rPr>
        <w:t>The</w:t>
      </w:r>
      <w:proofErr w:type="gramEnd"/>
      <w:r w:rsidRPr="007E6C5A">
        <w:rPr>
          <w:rFonts w:ascii="Garamond" w:hAnsi="Garamond" w:cs="Garamond"/>
          <w:i/>
        </w:rPr>
        <w:t xml:space="preserve"> Continuum Companion to the Philosophy of Science</w:t>
      </w:r>
      <w:r w:rsidRPr="007E6C5A">
        <w:rPr>
          <w:rFonts w:ascii="Garamond" w:hAnsi="Garamond" w:cs="Garamond"/>
        </w:rPr>
        <w:t xml:space="preserve">, edited by Steven French and </w:t>
      </w:r>
      <w:proofErr w:type="spellStart"/>
      <w:r w:rsidRPr="007E6C5A">
        <w:rPr>
          <w:rFonts w:ascii="Garamond" w:hAnsi="Garamond" w:cs="Garamond"/>
        </w:rPr>
        <w:t>Juha</w:t>
      </w:r>
      <w:proofErr w:type="spellEnd"/>
      <w:r w:rsidRPr="007E6C5A">
        <w:rPr>
          <w:rFonts w:ascii="Garamond" w:hAnsi="Garamond" w:cs="Garamond"/>
        </w:rPr>
        <w:t xml:space="preserve"> </w:t>
      </w:r>
      <w:proofErr w:type="spellStart"/>
      <w:r w:rsidRPr="007E6C5A">
        <w:rPr>
          <w:rFonts w:ascii="Garamond" w:hAnsi="Garamond" w:cs="Garamond"/>
        </w:rPr>
        <w:t>Saattsi</w:t>
      </w:r>
      <w:proofErr w:type="spellEnd"/>
      <w:r w:rsidRPr="007E6C5A">
        <w:rPr>
          <w:rFonts w:ascii="Garamond" w:hAnsi="Garamond" w:cs="Garamond"/>
        </w:rPr>
        <w:t>.</w:t>
      </w:r>
    </w:p>
    <w:p w14:paraId="46DF8FF3" w14:textId="77777777" w:rsidR="007E6C5A" w:rsidRPr="007E6C5A" w:rsidRDefault="007E6C5A" w:rsidP="007E6C5A">
      <w:pPr>
        <w:spacing w:after="120"/>
        <w:ind w:left="864" w:right="432" w:hanging="432"/>
        <w:rPr>
          <w:rFonts w:ascii="Garamond" w:hAnsi="Garamond" w:cs="Garamond"/>
        </w:rPr>
      </w:pPr>
      <w:r w:rsidRPr="007E6C5A">
        <w:rPr>
          <w:rFonts w:ascii="Garamond" w:hAnsi="Garamond" w:cs="Garamond"/>
        </w:rPr>
        <w:t>Craver, Carl F. 2016</w:t>
      </w:r>
      <w:proofErr w:type="gramStart"/>
      <w:r w:rsidRPr="007E6C5A">
        <w:rPr>
          <w:rFonts w:ascii="Garamond" w:hAnsi="Garamond" w:cs="Garamond"/>
        </w:rPr>
        <w:t xml:space="preserve">. </w:t>
      </w:r>
      <w:proofErr w:type="gramEnd"/>
      <w:r w:rsidRPr="007E6C5A">
        <w:rPr>
          <w:rFonts w:ascii="Garamond" w:hAnsi="Garamond" w:cs="Garamond"/>
        </w:rPr>
        <w:t xml:space="preserve">"The Explanatory Power of Network Models." </w:t>
      </w:r>
      <w:r w:rsidRPr="007E6C5A">
        <w:rPr>
          <w:rFonts w:ascii="Garamond" w:hAnsi="Garamond" w:cs="Garamond"/>
          <w:i/>
        </w:rPr>
        <w:t>Philosophy of Science</w:t>
      </w:r>
      <w:r w:rsidRPr="007E6C5A">
        <w:rPr>
          <w:rFonts w:ascii="Garamond" w:hAnsi="Garamond" w:cs="Garamond"/>
        </w:rPr>
        <w:t xml:space="preserve"> 83 (5):698-709.  10.1086/687856</w:t>
      </w:r>
    </w:p>
    <w:p w14:paraId="6A3409DD" w14:textId="19A5114E" w:rsidR="007E6C5A" w:rsidRPr="007E6C5A" w:rsidRDefault="007E6C5A" w:rsidP="007E6C5A">
      <w:pPr>
        <w:spacing w:after="120"/>
        <w:ind w:left="864" w:right="432" w:hanging="432"/>
        <w:rPr>
          <w:rFonts w:ascii="Garamond" w:hAnsi="Garamond" w:cs="Garamond"/>
        </w:rPr>
      </w:pPr>
      <w:r w:rsidRPr="007E6C5A">
        <w:rPr>
          <w:rFonts w:ascii="Garamond" w:hAnsi="Garamond" w:cs="Garamond"/>
        </w:rPr>
        <w:t>Bailer-Jones, Daniela M. 2009</w:t>
      </w:r>
      <w:proofErr w:type="gramStart"/>
      <w:r w:rsidRPr="007E6C5A">
        <w:rPr>
          <w:rFonts w:ascii="Garamond" w:hAnsi="Garamond" w:cs="Garamond"/>
        </w:rPr>
        <w:t xml:space="preserve">. </w:t>
      </w:r>
      <w:proofErr w:type="gramEnd"/>
      <w:r w:rsidRPr="007E6C5A">
        <w:rPr>
          <w:rFonts w:ascii="Garamond" w:hAnsi="Garamond" w:cs="Garamond"/>
          <w:i/>
          <w:iCs/>
        </w:rPr>
        <w:t>Scientific Models in Philosophy of Science</w:t>
      </w:r>
      <w:proofErr w:type="gramStart"/>
      <w:r w:rsidRPr="007E6C5A">
        <w:rPr>
          <w:rFonts w:ascii="Garamond" w:hAnsi="Garamond" w:cs="Garamond"/>
        </w:rPr>
        <w:t xml:space="preserve">. </w:t>
      </w:r>
      <w:proofErr w:type="gramEnd"/>
      <w:r>
        <w:rPr>
          <w:rFonts w:ascii="Garamond" w:hAnsi="Garamond" w:cs="Garamond"/>
        </w:rPr>
        <w:t>Ch. 1.</w:t>
      </w:r>
    </w:p>
    <w:p w14:paraId="0CC98859" w14:textId="3DF1F129" w:rsidR="00186386" w:rsidRDefault="00186386" w:rsidP="00186386">
      <w:pPr>
        <w:spacing w:after="120"/>
        <w:ind w:left="864" w:right="432" w:hanging="432"/>
        <w:rPr>
          <w:rFonts w:ascii="Garamond" w:hAnsi="Garamond" w:cs="Garamond"/>
        </w:rPr>
      </w:pPr>
      <w:r w:rsidRPr="00186386">
        <w:rPr>
          <w:rFonts w:ascii="Garamond" w:hAnsi="Garamond" w:cs="Garamond"/>
        </w:rPr>
        <w:t>Batterman, R. and C. Rice, 2014, “Minimal Model Explanations</w:t>
      </w:r>
      <w:r w:rsidR="00157087">
        <w:rPr>
          <w:rFonts w:ascii="Garamond" w:hAnsi="Garamond" w:cs="Garamond"/>
        </w:rPr>
        <w:t>,</w:t>
      </w:r>
      <w:r w:rsidRPr="00186386">
        <w:rPr>
          <w:rFonts w:ascii="Garamond" w:hAnsi="Garamond" w:cs="Garamond"/>
        </w:rPr>
        <w:t>”</w:t>
      </w:r>
      <w:r w:rsidR="00157087">
        <w:rPr>
          <w:rFonts w:ascii="Garamond" w:hAnsi="Garamond" w:cs="Garamond"/>
        </w:rPr>
        <w:t xml:space="preserve"> </w:t>
      </w:r>
      <w:r w:rsidRPr="00157087">
        <w:rPr>
          <w:rFonts w:ascii="Garamond" w:hAnsi="Garamond" w:cs="Garamond"/>
          <w:i/>
          <w:iCs/>
        </w:rPr>
        <w:t>Philosophy of Science</w:t>
      </w:r>
      <w:r w:rsidRPr="00186386">
        <w:rPr>
          <w:rFonts w:ascii="Garamond" w:hAnsi="Garamond" w:cs="Garamond"/>
        </w:rPr>
        <w:t>, 81: 349–376.</w:t>
      </w:r>
    </w:p>
    <w:p w14:paraId="02052189" w14:textId="77777777" w:rsidR="00F53BAB" w:rsidRPr="00186386" w:rsidRDefault="00F53BAB" w:rsidP="00C628EE">
      <w:pPr>
        <w:spacing w:after="120"/>
        <w:ind w:left="864" w:right="432" w:hanging="432"/>
        <w:rPr>
          <w:rFonts w:ascii="Garamond" w:hAnsi="Garamond" w:cs="Garamond"/>
        </w:rPr>
      </w:pPr>
    </w:p>
    <w:p w14:paraId="18DCFF22" w14:textId="77777777" w:rsidR="00E83835" w:rsidRDefault="00E83835" w:rsidP="001B4F51">
      <w:pPr>
        <w:keepNext/>
        <w:spacing w:before="360" w:after="120"/>
        <w:outlineLvl w:val="0"/>
        <w:rPr>
          <w:rFonts w:ascii="Garamond" w:hAnsi="Garamond" w:cs="Times New Roman"/>
          <w:b/>
          <w:bCs/>
          <w:sz w:val="26"/>
          <w:szCs w:val="26"/>
        </w:rPr>
      </w:pPr>
    </w:p>
    <w:sectPr w:rsidR="00E83835" w:rsidSect="008212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Garamond">
    <w:altName w:val="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C4D05F2"/>
    <w:multiLevelType w:val="hybridMultilevel"/>
    <w:tmpl w:val="BD8E9962"/>
    <w:lvl w:ilvl="0" w:tplc="5BF2D9B6">
      <w:start w:val="1"/>
      <w:numFmt w:val="upperLetter"/>
      <w:lvlText w:val="%1."/>
      <w:lvlJc w:val="left"/>
      <w:pPr>
        <w:ind w:left="792" w:hanging="360"/>
      </w:pPr>
      <w:rPr>
        <w:rFonts w:hint="default"/>
      </w:r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351E"/>
    <w:rsid w:val="000048B9"/>
    <w:rsid w:val="000310A4"/>
    <w:rsid w:val="000347D9"/>
    <w:rsid w:val="00051E36"/>
    <w:rsid w:val="00054ED8"/>
    <w:rsid w:val="000550CB"/>
    <w:rsid w:val="00071F64"/>
    <w:rsid w:val="000921CE"/>
    <w:rsid w:val="0009261C"/>
    <w:rsid w:val="00094303"/>
    <w:rsid w:val="000C2645"/>
    <w:rsid w:val="000C526B"/>
    <w:rsid w:val="000D016D"/>
    <w:rsid w:val="000D454F"/>
    <w:rsid w:val="000D6FA1"/>
    <w:rsid w:val="000F1443"/>
    <w:rsid w:val="000F3D18"/>
    <w:rsid w:val="000F6AAD"/>
    <w:rsid w:val="00100614"/>
    <w:rsid w:val="00100F97"/>
    <w:rsid w:val="0010769B"/>
    <w:rsid w:val="00107715"/>
    <w:rsid w:val="001138E0"/>
    <w:rsid w:val="0012234B"/>
    <w:rsid w:val="00126067"/>
    <w:rsid w:val="00126A6A"/>
    <w:rsid w:val="001270D5"/>
    <w:rsid w:val="00157087"/>
    <w:rsid w:val="001655E5"/>
    <w:rsid w:val="00165A52"/>
    <w:rsid w:val="00166A56"/>
    <w:rsid w:val="00173B29"/>
    <w:rsid w:val="00174689"/>
    <w:rsid w:val="00181F74"/>
    <w:rsid w:val="00186386"/>
    <w:rsid w:val="001B1CD5"/>
    <w:rsid w:val="001B32A3"/>
    <w:rsid w:val="001B4F51"/>
    <w:rsid w:val="001C376C"/>
    <w:rsid w:val="001C652E"/>
    <w:rsid w:val="001C75AA"/>
    <w:rsid w:val="001E4F8C"/>
    <w:rsid w:val="001E7DF0"/>
    <w:rsid w:val="001F1742"/>
    <w:rsid w:val="0024308A"/>
    <w:rsid w:val="0025351E"/>
    <w:rsid w:val="0026022E"/>
    <w:rsid w:val="00261689"/>
    <w:rsid w:val="00261A5D"/>
    <w:rsid w:val="002743E7"/>
    <w:rsid w:val="00277E7E"/>
    <w:rsid w:val="00281DD8"/>
    <w:rsid w:val="00284ECC"/>
    <w:rsid w:val="00290378"/>
    <w:rsid w:val="0029097B"/>
    <w:rsid w:val="002932A3"/>
    <w:rsid w:val="002A10AA"/>
    <w:rsid w:val="002A10F8"/>
    <w:rsid w:val="002C2F02"/>
    <w:rsid w:val="002C65A2"/>
    <w:rsid w:val="002D239C"/>
    <w:rsid w:val="002E27C9"/>
    <w:rsid w:val="00306150"/>
    <w:rsid w:val="0030693F"/>
    <w:rsid w:val="0031741C"/>
    <w:rsid w:val="00321042"/>
    <w:rsid w:val="0033410F"/>
    <w:rsid w:val="003425E9"/>
    <w:rsid w:val="00344074"/>
    <w:rsid w:val="0034795C"/>
    <w:rsid w:val="00350C19"/>
    <w:rsid w:val="003513AB"/>
    <w:rsid w:val="00356199"/>
    <w:rsid w:val="0036303D"/>
    <w:rsid w:val="00371E57"/>
    <w:rsid w:val="0038488C"/>
    <w:rsid w:val="00390A84"/>
    <w:rsid w:val="003A4424"/>
    <w:rsid w:val="003B4D17"/>
    <w:rsid w:val="003B625E"/>
    <w:rsid w:val="003B65DE"/>
    <w:rsid w:val="003B7B8F"/>
    <w:rsid w:val="003B7DC9"/>
    <w:rsid w:val="003C340E"/>
    <w:rsid w:val="003C3C68"/>
    <w:rsid w:val="003E591B"/>
    <w:rsid w:val="004015E2"/>
    <w:rsid w:val="004050A3"/>
    <w:rsid w:val="004171B4"/>
    <w:rsid w:val="0041771A"/>
    <w:rsid w:val="00434A96"/>
    <w:rsid w:val="00441C45"/>
    <w:rsid w:val="00444D24"/>
    <w:rsid w:val="00446761"/>
    <w:rsid w:val="00452355"/>
    <w:rsid w:val="00465B9A"/>
    <w:rsid w:val="00466A92"/>
    <w:rsid w:val="00472BAE"/>
    <w:rsid w:val="00482FF8"/>
    <w:rsid w:val="004913F7"/>
    <w:rsid w:val="00493A4F"/>
    <w:rsid w:val="00494F99"/>
    <w:rsid w:val="004A5575"/>
    <w:rsid w:val="004C5CD4"/>
    <w:rsid w:val="004D0058"/>
    <w:rsid w:val="004D50A5"/>
    <w:rsid w:val="004E206D"/>
    <w:rsid w:val="004E705A"/>
    <w:rsid w:val="00502362"/>
    <w:rsid w:val="00503576"/>
    <w:rsid w:val="0050409E"/>
    <w:rsid w:val="00512D76"/>
    <w:rsid w:val="00514FB6"/>
    <w:rsid w:val="00521BC4"/>
    <w:rsid w:val="005220CA"/>
    <w:rsid w:val="005308A5"/>
    <w:rsid w:val="0053239F"/>
    <w:rsid w:val="00535A42"/>
    <w:rsid w:val="00542E5C"/>
    <w:rsid w:val="00543673"/>
    <w:rsid w:val="00554DB7"/>
    <w:rsid w:val="00556DF4"/>
    <w:rsid w:val="00557AEB"/>
    <w:rsid w:val="00567CCC"/>
    <w:rsid w:val="0057315C"/>
    <w:rsid w:val="0058179E"/>
    <w:rsid w:val="005819E7"/>
    <w:rsid w:val="00590884"/>
    <w:rsid w:val="005A2269"/>
    <w:rsid w:val="005C6A30"/>
    <w:rsid w:val="005C6FCD"/>
    <w:rsid w:val="005C7574"/>
    <w:rsid w:val="00607A65"/>
    <w:rsid w:val="006121AB"/>
    <w:rsid w:val="006147C4"/>
    <w:rsid w:val="00620A12"/>
    <w:rsid w:val="006216E7"/>
    <w:rsid w:val="006274FB"/>
    <w:rsid w:val="006370DC"/>
    <w:rsid w:val="00641DBF"/>
    <w:rsid w:val="006420B6"/>
    <w:rsid w:val="00642318"/>
    <w:rsid w:val="00660BB5"/>
    <w:rsid w:val="006751BB"/>
    <w:rsid w:val="0068442B"/>
    <w:rsid w:val="00686EEE"/>
    <w:rsid w:val="006910E3"/>
    <w:rsid w:val="00692F82"/>
    <w:rsid w:val="006B15AE"/>
    <w:rsid w:val="006C5F01"/>
    <w:rsid w:val="006C6812"/>
    <w:rsid w:val="006E4797"/>
    <w:rsid w:val="007029CD"/>
    <w:rsid w:val="007037EE"/>
    <w:rsid w:val="00704C8A"/>
    <w:rsid w:val="00710E5A"/>
    <w:rsid w:val="00713EDF"/>
    <w:rsid w:val="00714F2F"/>
    <w:rsid w:val="00743204"/>
    <w:rsid w:val="00744F4A"/>
    <w:rsid w:val="00745F52"/>
    <w:rsid w:val="007526BF"/>
    <w:rsid w:val="007705F3"/>
    <w:rsid w:val="0077297E"/>
    <w:rsid w:val="0078010A"/>
    <w:rsid w:val="00794FC5"/>
    <w:rsid w:val="007A1122"/>
    <w:rsid w:val="007A4C3B"/>
    <w:rsid w:val="007B3B98"/>
    <w:rsid w:val="007B5137"/>
    <w:rsid w:val="007B613D"/>
    <w:rsid w:val="007D0E9E"/>
    <w:rsid w:val="007D1431"/>
    <w:rsid w:val="007E1596"/>
    <w:rsid w:val="007E2FCB"/>
    <w:rsid w:val="007E6C5A"/>
    <w:rsid w:val="007F190A"/>
    <w:rsid w:val="007F2997"/>
    <w:rsid w:val="00803249"/>
    <w:rsid w:val="00814881"/>
    <w:rsid w:val="008212C6"/>
    <w:rsid w:val="008274CF"/>
    <w:rsid w:val="008318C1"/>
    <w:rsid w:val="0083402D"/>
    <w:rsid w:val="00834D0F"/>
    <w:rsid w:val="00845294"/>
    <w:rsid w:val="0086227A"/>
    <w:rsid w:val="0088580E"/>
    <w:rsid w:val="008948EC"/>
    <w:rsid w:val="00894BE6"/>
    <w:rsid w:val="008B1E1A"/>
    <w:rsid w:val="008B43DE"/>
    <w:rsid w:val="008B4768"/>
    <w:rsid w:val="008B7995"/>
    <w:rsid w:val="008C44FD"/>
    <w:rsid w:val="008C719E"/>
    <w:rsid w:val="008D057F"/>
    <w:rsid w:val="008E3237"/>
    <w:rsid w:val="008E60A1"/>
    <w:rsid w:val="008F1AA3"/>
    <w:rsid w:val="008F24AA"/>
    <w:rsid w:val="008F2C8F"/>
    <w:rsid w:val="008F2F32"/>
    <w:rsid w:val="00907263"/>
    <w:rsid w:val="00914C00"/>
    <w:rsid w:val="00916781"/>
    <w:rsid w:val="00933A70"/>
    <w:rsid w:val="009354D5"/>
    <w:rsid w:val="009379D7"/>
    <w:rsid w:val="00944C0C"/>
    <w:rsid w:val="00950357"/>
    <w:rsid w:val="00957208"/>
    <w:rsid w:val="009645DD"/>
    <w:rsid w:val="00971367"/>
    <w:rsid w:val="0097154B"/>
    <w:rsid w:val="00975C23"/>
    <w:rsid w:val="00975C6D"/>
    <w:rsid w:val="00977222"/>
    <w:rsid w:val="00984BCD"/>
    <w:rsid w:val="00991CE2"/>
    <w:rsid w:val="00992925"/>
    <w:rsid w:val="00992AB8"/>
    <w:rsid w:val="009974B2"/>
    <w:rsid w:val="009B4B92"/>
    <w:rsid w:val="009B4CEB"/>
    <w:rsid w:val="009D0D41"/>
    <w:rsid w:val="009D1F32"/>
    <w:rsid w:val="009D6BDF"/>
    <w:rsid w:val="009E0F06"/>
    <w:rsid w:val="009E1D39"/>
    <w:rsid w:val="009F1E22"/>
    <w:rsid w:val="00A000F6"/>
    <w:rsid w:val="00A1765F"/>
    <w:rsid w:val="00A261F2"/>
    <w:rsid w:val="00A2700F"/>
    <w:rsid w:val="00A311CB"/>
    <w:rsid w:val="00A43315"/>
    <w:rsid w:val="00A54621"/>
    <w:rsid w:val="00A55F3B"/>
    <w:rsid w:val="00A56CBD"/>
    <w:rsid w:val="00A62FB0"/>
    <w:rsid w:val="00A6381A"/>
    <w:rsid w:val="00A81383"/>
    <w:rsid w:val="00A94A7A"/>
    <w:rsid w:val="00AA21B4"/>
    <w:rsid w:val="00AA4CFD"/>
    <w:rsid w:val="00AB3902"/>
    <w:rsid w:val="00AB7D3E"/>
    <w:rsid w:val="00AD3316"/>
    <w:rsid w:val="00AD39AF"/>
    <w:rsid w:val="00AE10D0"/>
    <w:rsid w:val="00AE4D42"/>
    <w:rsid w:val="00AE7A91"/>
    <w:rsid w:val="00B0166F"/>
    <w:rsid w:val="00B1651C"/>
    <w:rsid w:val="00B219BF"/>
    <w:rsid w:val="00B26749"/>
    <w:rsid w:val="00B36805"/>
    <w:rsid w:val="00B37867"/>
    <w:rsid w:val="00B4664A"/>
    <w:rsid w:val="00B479DF"/>
    <w:rsid w:val="00B602C8"/>
    <w:rsid w:val="00B741AC"/>
    <w:rsid w:val="00B75B05"/>
    <w:rsid w:val="00B812A6"/>
    <w:rsid w:val="00B83B3D"/>
    <w:rsid w:val="00B86454"/>
    <w:rsid w:val="00B941DE"/>
    <w:rsid w:val="00BA5BCE"/>
    <w:rsid w:val="00BB0D30"/>
    <w:rsid w:val="00BB60D9"/>
    <w:rsid w:val="00BC5C11"/>
    <w:rsid w:val="00BD08B7"/>
    <w:rsid w:val="00BE5902"/>
    <w:rsid w:val="00BE7E8A"/>
    <w:rsid w:val="00BF16AA"/>
    <w:rsid w:val="00BF7F81"/>
    <w:rsid w:val="00C030F9"/>
    <w:rsid w:val="00C05C24"/>
    <w:rsid w:val="00C13D2B"/>
    <w:rsid w:val="00C200EA"/>
    <w:rsid w:val="00C23B39"/>
    <w:rsid w:val="00C25A4C"/>
    <w:rsid w:val="00C30D8B"/>
    <w:rsid w:val="00C34138"/>
    <w:rsid w:val="00C36CED"/>
    <w:rsid w:val="00C42B68"/>
    <w:rsid w:val="00C51A35"/>
    <w:rsid w:val="00C628EE"/>
    <w:rsid w:val="00C73E30"/>
    <w:rsid w:val="00C74B8D"/>
    <w:rsid w:val="00C8088D"/>
    <w:rsid w:val="00C80B19"/>
    <w:rsid w:val="00C83129"/>
    <w:rsid w:val="00C838EE"/>
    <w:rsid w:val="00CA4219"/>
    <w:rsid w:val="00CA764A"/>
    <w:rsid w:val="00CC1135"/>
    <w:rsid w:val="00CC62FC"/>
    <w:rsid w:val="00CC714E"/>
    <w:rsid w:val="00CD0863"/>
    <w:rsid w:val="00CD3E39"/>
    <w:rsid w:val="00CD42D7"/>
    <w:rsid w:val="00CE0D95"/>
    <w:rsid w:val="00CE2C2D"/>
    <w:rsid w:val="00CE3EC0"/>
    <w:rsid w:val="00CF176C"/>
    <w:rsid w:val="00CF4668"/>
    <w:rsid w:val="00CF7390"/>
    <w:rsid w:val="00CF7802"/>
    <w:rsid w:val="00D0363D"/>
    <w:rsid w:val="00D0662D"/>
    <w:rsid w:val="00D2013D"/>
    <w:rsid w:val="00D351FF"/>
    <w:rsid w:val="00D3763E"/>
    <w:rsid w:val="00D41A0B"/>
    <w:rsid w:val="00D454BF"/>
    <w:rsid w:val="00D52AF0"/>
    <w:rsid w:val="00D57546"/>
    <w:rsid w:val="00D62C70"/>
    <w:rsid w:val="00D63E5B"/>
    <w:rsid w:val="00D6740A"/>
    <w:rsid w:val="00D905B3"/>
    <w:rsid w:val="00D94E12"/>
    <w:rsid w:val="00D966C2"/>
    <w:rsid w:val="00D968D8"/>
    <w:rsid w:val="00DB6D27"/>
    <w:rsid w:val="00DC4061"/>
    <w:rsid w:val="00DC5914"/>
    <w:rsid w:val="00DD540B"/>
    <w:rsid w:val="00DD78F7"/>
    <w:rsid w:val="00DE65B5"/>
    <w:rsid w:val="00DE728D"/>
    <w:rsid w:val="00DE76B0"/>
    <w:rsid w:val="00E10BE0"/>
    <w:rsid w:val="00E14D0D"/>
    <w:rsid w:val="00E22463"/>
    <w:rsid w:val="00E2361D"/>
    <w:rsid w:val="00E34AFA"/>
    <w:rsid w:val="00E40975"/>
    <w:rsid w:val="00E5159A"/>
    <w:rsid w:val="00E577BB"/>
    <w:rsid w:val="00E63B44"/>
    <w:rsid w:val="00E6446E"/>
    <w:rsid w:val="00E66379"/>
    <w:rsid w:val="00E66568"/>
    <w:rsid w:val="00E67258"/>
    <w:rsid w:val="00E75735"/>
    <w:rsid w:val="00E83835"/>
    <w:rsid w:val="00E86F3F"/>
    <w:rsid w:val="00E87B09"/>
    <w:rsid w:val="00EA051D"/>
    <w:rsid w:val="00EB0E86"/>
    <w:rsid w:val="00EB1C84"/>
    <w:rsid w:val="00EB3C15"/>
    <w:rsid w:val="00EC1436"/>
    <w:rsid w:val="00ED05C3"/>
    <w:rsid w:val="00EE779F"/>
    <w:rsid w:val="00EF14C6"/>
    <w:rsid w:val="00F12C21"/>
    <w:rsid w:val="00F16396"/>
    <w:rsid w:val="00F164B4"/>
    <w:rsid w:val="00F24094"/>
    <w:rsid w:val="00F25184"/>
    <w:rsid w:val="00F276E4"/>
    <w:rsid w:val="00F420AE"/>
    <w:rsid w:val="00F5313B"/>
    <w:rsid w:val="00F53BAB"/>
    <w:rsid w:val="00F5596A"/>
    <w:rsid w:val="00F66C1D"/>
    <w:rsid w:val="00F75BA7"/>
    <w:rsid w:val="00F801E8"/>
    <w:rsid w:val="00F843C7"/>
    <w:rsid w:val="00F847EF"/>
    <w:rsid w:val="00F87563"/>
    <w:rsid w:val="00F90533"/>
    <w:rsid w:val="00F917B7"/>
    <w:rsid w:val="00FA54CF"/>
    <w:rsid w:val="00FB1215"/>
    <w:rsid w:val="00FC1B63"/>
    <w:rsid w:val="00FD0F20"/>
    <w:rsid w:val="00FD3CF9"/>
    <w:rsid w:val="00FD4806"/>
    <w:rsid w:val="00FE1994"/>
    <w:rsid w:val="00FE435E"/>
    <w:rsid w:val="00FE5E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37921BD"/>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2246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351E"/>
    <w:pPr>
      <w:ind w:left="720"/>
      <w:contextualSpacing/>
    </w:pPr>
  </w:style>
  <w:style w:type="character" w:styleId="CommentReference">
    <w:name w:val="annotation reference"/>
    <w:basedOn w:val="DefaultParagraphFont"/>
    <w:uiPriority w:val="99"/>
    <w:semiHidden/>
    <w:unhideWhenUsed/>
    <w:rsid w:val="00521BC4"/>
    <w:rPr>
      <w:sz w:val="18"/>
      <w:szCs w:val="18"/>
    </w:rPr>
  </w:style>
  <w:style w:type="paragraph" w:styleId="CommentText">
    <w:name w:val="annotation text"/>
    <w:basedOn w:val="Normal"/>
    <w:link w:val="CommentTextChar"/>
    <w:uiPriority w:val="99"/>
    <w:semiHidden/>
    <w:unhideWhenUsed/>
    <w:rsid w:val="00521BC4"/>
  </w:style>
  <w:style w:type="character" w:customStyle="1" w:styleId="CommentTextChar">
    <w:name w:val="Comment Text Char"/>
    <w:basedOn w:val="DefaultParagraphFont"/>
    <w:link w:val="CommentText"/>
    <w:uiPriority w:val="99"/>
    <w:semiHidden/>
    <w:rsid w:val="00521BC4"/>
  </w:style>
  <w:style w:type="paragraph" w:styleId="CommentSubject">
    <w:name w:val="annotation subject"/>
    <w:basedOn w:val="CommentText"/>
    <w:next w:val="CommentText"/>
    <w:link w:val="CommentSubjectChar"/>
    <w:uiPriority w:val="99"/>
    <w:semiHidden/>
    <w:unhideWhenUsed/>
    <w:rsid w:val="00521BC4"/>
    <w:rPr>
      <w:b/>
      <w:bCs/>
      <w:sz w:val="20"/>
      <w:szCs w:val="20"/>
    </w:rPr>
  </w:style>
  <w:style w:type="character" w:customStyle="1" w:styleId="CommentSubjectChar">
    <w:name w:val="Comment Subject Char"/>
    <w:basedOn w:val="CommentTextChar"/>
    <w:link w:val="CommentSubject"/>
    <w:uiPriority w:val="99"/>
    <w:semiHidden/>
    <w:rsid w:val="00521BC4"/>
    <w:rPr>
      <w:b/>
      <w:bCs/>
      <w:sz w:val="20"/>
      <w:szCs w:val="20"/>
    </w:rPr>
  </w:style>
  <w:style w:type="paragraph" w:styleId="BalloonText">
    <w:name w:val="Balloon Text"/>
    <w:basedOn w:val="Normal"/>
    <w:link w:val="BalloonTextChar"/>
    <w:uiPriority w:val="99"/>
    <w:semiHidden/>
    <w:unhideWhenUsed/>
    <w:rsid w:val="00521BC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21BC4"/>
    <w:rPr>
      <w:rFonts w:ascii="Lucida Grande" w:hAnsi="Lucida Grande" w:cs="Lucida Grande"/>
      <w:sz w:val="18"/>
      <w:szCs w:val="18"/>
    </w:rPr>
  </w:style>
  <w:style w:type="character" w:styleId="Hyperlink">
    <w:name w:val="Hyperlink"/>
    <w:basedOn w:val="DefaultParagraphFont"/>
    <w:unhideWhenUsed/>
    <w:rsid w:val="00710E5A"/>
    <w:rPr>
      <w:color w:val="0000FF" w:themeColor="hyperlink"/>
      <w:u w:val="single"/>
    </w:rPr>
  </w:style>
  <w:style w:type="character" w:styleId="FollowedHyperlink">
    <w:name w:val="FollowedHyperlink"/>
    <w:basedOn w:val="DefaultParagraphFont"/>
    <w:uiPriority w:val="99"/>
    <w:semiHidden/>
    <w:unhideWhenUsed/>
    <w:rsid w:val="00710E5A"/>
    <w:rPr>
      <w:color w:val="800080" w:themeColor="followedHyperlink"/>
      <w:u w:val="single"/>
    </w:rPr>
  </w:style>
  <w:style w:type="paragraph" w:styleId="DocumentMap">
    <w:name w:val="Document Map"/>
    <w:basedOn w:val="Normal"/>
    <w:link w:val="DocumentMapChar"/>
    <w:uiPriority w:val="99"/>
    <w:semiHidden/>
    <w:unhideWhenUsed/>
    <w:rsid w:val="00A261F2"/>
    <w:rPr>
      <w:rFonts w:ascii="Times New Roman" w:hAnsi="Times New Roman" w:cs="Times New Roman"/>
    </w:rPr>
  </w:style>
  <w:style w:type="character" w:customStyle="1" w:styleId="DocumentMapChar">
    <w:name w:val="Document Map Char"/>
    <w:basedOn w:val="DefaultParagraphFont"/>
    <w:link w:val="DocumentMap"/>
    <w:uiPriority w:val="99"/>
    <w:semiHidden/>
    <w:rsid w:val="00A261F2"/>
    <w:rPr>
      <w:rFonts w:ascii="Times New Roman" w:hAnsi="Times New Roman" w:cs="Times New Roman"/>
    </w:rPr>
  </w:style>
  <w:style w:type="character" w:styleId="UnresolvedMention">
    <w:name w:val="Unresolved Mention"/>
    <w:basedOn w:val="DefaultParagraphFont"/>
    <w:uiPriority w:val="99"/>
    <w:rsid w:val="008B1E1A"/>
    <w:rPr>
      <w:color w:val="808080"/>
      <w:shd w:val="clear" w:color="auto" w:fill="E6E6E6"/>
    </w:rPr>
  </w:style>
  <w:style w:type="paragraph" w:customStyle="1" w:styleId="EndNoteBibliography">
    <w:name w:val="EndNote Bibliography"/>
    <w:basedOn w:val="Normal"/>
    <w:rsid w:val="00502362"/>
    <w:pPr>
      <w:spacing w:after="120"/>
    </w:pPr>
    <w:rPr>
      <w:rFonts w:ascii="Garamond" w:eastAsia="Times New Roman" w:hAnsi="Garamond" w:cs="Times New Roman"/>
      <w:lang w:eastAsia="ja-JP"/>
    </w:rPr>
  </w:style>
  <w:style w:type="character" w:customStyle="1" w:styleId="BodyText2Char1">
    <w:name w:val="Body Text 2 Char1"/>
    <w:basedOn w:val="DefaultParagraphFont"/>
    <w:rsid w:val="00A55F3B"/>
    <w:rPr>
      <w:rFonts w:ascii="Times New Roman" w:eastAsia="Times New Roman" w:hAnsi="Times New Roman" w:cs="Times New Roman"/>
      <w:noProof/>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8009209">
      <w:bodyDiv w:val="1"/>
      <w:marLeft w:val="0"/>
      <w:marRight w:val="0"/>
      <w:marTop w:val="0"/>
      <w:marBottom w:val="0"/>
      <w:divBdr>
        <w:top w:val="none" w:sz="0" w:space="0" w:color="auto"/>
        <w:left w:val="none" w:sz="0" w:space="0" w:color="auto"/>
        <w:bottom w:val="none" w:sz="0" w:space="0" w:color="auto"/>
        <w:right w:val="none" w:sz="0" w:space="0" w:color="auto"/>
      </w:divBdr>
    </w:div>
    <w:div w:id="154036897">
      <w:bodyDiv w:val="1"/>
      <w:marLeft w:val="0"/>
      <w:marRight w:val="0"/>
      <w:marTop w:val="0"/>
      <w:marBottom w:val="0"/>
      <w:divBdr>
        <w:top w:val="none" w:sz="0" w:space="0" w:color="auto"/>
        <w:left w:val="none" w:sz="0" w:space="0" w:color="auto"/>
        <w:bottom w:val="none" w:sz="0" w:space="0" w:color="auto"/>
        <w:right w:val="none" w:sz="0" w:space="0" w:color="auto"/>
      </w:divBdr>
    </w:div>
    <w:div w:id="181628987">
      <w:bodyDiv w:val="1"/>
      <w:marLeft w:val="0"/>
      <w:marRight w:val="0"/>
      <w:marTop w:val="0"/>
      <w:marBottom w:val="0"/>
      <w:divBdr>
        <w:top w:val="none" w:sz="0" w:space="0" w:color="auto"/>
        <w:left w:val="none" w:sz="0" w:space="0" w:color="auto"/>
        <w:bottom w:val="none" w:sz="0" w:space="0" w:color="auto"/>
        <w:right w:val="none" w:sz="0" w:space="0" w:color="auto"/>
      </w:divBdr>
    </w:div>
    <w:div w:id="214583971">
      <w:bodyDiv w:val="1"/>
      <w:marLeft w:val="0"/>
      <w:marRight w:val="0"/>
      <w:marTop w:val="0"/>
      <w:marBottom w:val="0"/>
      <w:divBdr>
        <w:top w:val="none" w:sz="0" w:space="0" w:color="auto"/>
        <w:left w:val="none" w:sz="0" w:space="0" w:color="auto"/>
        <w:bottom w:val="none" w:sz="0" w:space="0" w:color="auto"/>
        <w:right w:val="none" w:sz="0" w:space="0" w:color="auto"/>
      </w:divBdr>
    </w:div>
    <w:div w:id="264266509">
      <w:bodyDiv w:val="1"/>
      <w:marLeft w:val="0"/>
      <w:marRight w:val="0"/>
      <w:marTop w:val="0"/>
      <w:marBottom w:val="0"/>
      <w:divBdr>
        <w:top w:val="none" w:sz="0" w:space="0" w:color="auto"/>
        <w:left w:val="none" w:sz="0" w:space="0" w:color="auto"/>
        <w:bottom w:val="none" w:sz="0" w:space="0" w:color="auto"/>
        <w:right w:val="none" w:sz="0" w:space="0" w:color="auto"/>
      </w:divBdr>
    </w:div>
    <w:div w:id="300772630">
      <w:bodyDiv w:val="1"/>
      <w:marLeft w:val="0"/>
      <w:marRight w:val="0"/>
      <w:marTop w:val="0"/>
      <w:marBottom w:val="0"/>
      <w:divBdr>
        <w:top w:val="none" w:sz="0" w:space="0" w:color="auto"/>
        <w:left w:val="none" w:sz="0" w:space="0" w:color="auto"/>
        <w:bottom w:val="none" w:sz="0" w:space="0" w:color="auto"/>
        <w:right w:val="none" w:sz="0" w:space="0" w:color="auto"/>
      </w:divBdr>
    </w:div>
    <w:div w:id="362480945">
      <w:bodyDiv w:val="1"/>
      <w:marLeft w:val="0"/>
      <w:marRight w:val="0"/>
      <w:marTop w:val="0"/>
      <w:marBottom w:val="0"/>
      <w:divBdr>
        <w:top w:val="none" w:sz="0" w:space="0" w:color="auto"/>
        <w:left w:val="none" w:sz="0" w:space="0" w:color="auto"/>
        <w:bottom w:val="none" w:sz="0" w:space="0" w:color="auto"/>
        <w:right w:val="none" w:sz="0" w:space="0" w:color="auto"/>
      </w:divBdr>
    </w:div>
    <w:div w:id="374038012">
      <w:bodyDiv w:val="1"/>
      <w:marLeft w:val="0"/>
      <w:marRight w:val="0"/>
      <w:marTop w:val="0"/>
      <w:marBottom w:val="0"/>
      <w:divBdr>
        <w:top w:val="none" w:sz="0" w:space="0" w:color="auto"/>
        <w:left w:val="none" w:sz="0" w:space="0" w:color="auto"/>
        <w:bottom w:val="none" w:sz="0" w:space="0" w:color="auto"/>
        <w:right w:val="none" w:sz="0" w:space="0" w:color="auto"/>
      </w:divBdr>
    </w:div>
    <w:div w:id="389421011">
      <w:bodyDiv w:val="1"/>
      <w:marLeft w:val="0"/>
      <w:marRight w:val="0"/>
      <w:marTop w:val="0"/>
      <w:marBottom w:val="0"/>
      <w:divBdr>
        <w:top w:val="none" w:sz="0" w:space="0" w:color="auto"/>
        <w:left w:val="none" w:sz="0" w:space="0" w:color="auto"/>
        <w:bottom w:val="none" w:sz="0" w:space="0" w:color="auto"/>
        <w:right w:val="none" w:sz="0" w:space="0" w:color="auto"/>
      </w:divBdr>
    </w:div>
    <w:div w:id="447699451">
      <w:bodyDiv w:val="1"/>
      <w:marLeft w:val="0"/>
      <w:marRight w:val="0"/>
      <w:marTop w:val="0"/>
      <w:marBottom w:val="0"/>
      <w:divBdr>
        <w:top w:val="none" w:sz="0" w:space="0" w:color="auto"/>
        <w:left w:val="none" w:sz="0" w:space="0" w:color="auto"/>
        <w:bottom w:val="none" w:sz="0" w:space="0" w:color="auto"/>
        <w:right w:val="none" w:sz="0" w:space="0" w:color="auto"/>
      </w:divBdr>
    </w:div>
    <w:div w:id="542448290">
      <w:bodyDiv w:val="1"/>
      <w:marLeft w:val="0"/>
      <w:marRight w:val="0"/>
      <w:marTop w:val="0"/>
      <w:marBottom w:val="0"/>
      <w:divBdr>
        <w:top w:val="none" w:sz="0" w:space="0" w:color="auto"/>
        <w:left w:val="none" w:sz="0" w:space="0" w:color="auto"/>
        <w:bottom w:val="none" w:sz="0" w:space="0" w:color="auto"/>
        <w:right w:val="none" w:sz="0" w:space="0" w:color="auto"/>
      </w:divBdr>
    </w:div>
    <w:div w:id="590622537">
      <w:bodyDiv w:val="1"/>
      <w:marLeft w:val="0"/>
      <w:marRight w:val="0"/>
      <w:marTop w:val="0"/>
      <w:marBottom w:val="0"/>
      <w:divBdr>
        <w:top w:val="none" w:sz="0" w:space="0" w:color="auto"/>
        <w:left w:val="none" w:sz="0" w:space="0" w:color="auto"/>
        <w:bottom w:val="none" w:sz="0" w:space="0" w:color="auto"/>
        <w:right w:val="none" w:sz="0" w:space="0" w:color="auto"/>
      </w:divBdr>
    </w:div>
    <w:div w:id="646474710">
      <w:bodyDiv w:val="1"/>
      <w:marLeft w:val="0"/>
      <w:marRight w:val="0"/>
      <w:marTop w:val="0"/>
      <w:marBottom w:val="0"/>
      <w:divBdr>
        <w:top w:val="none" w:sz="0" w:space="0" w:color="auto"/>
        <w:left w:val="none" w:sz="0" w:space="0" w:color="auto"/>
        <w:bottom w:val="none" w:sz="0" w:space="0" w:color="auto"/>
        <w:right w:val="none" w:sz="0" w:space="0" w:color="auto"/>
      </w:divBdr>
    </w:div>
    <w:div w:id="695427730">
      <w:bodyDiv w:val="1"/>
      <w:marLeft w:val="0"/>
      <w:marRight w:val="0"/>
      <w:marTop w:val="0"/>
      <w:marBottom w:val="0"/>
      <w:divBdr>
        <w:top w:val="none" w:sz="0" w:space="0" w:color="auto"/>
        <w:left w:val="none" w:sz="0" w:space="0" w:color="auto"/>
        <w:bottom w:val="none" w:sz="0" w:space="0" w:color="auto"/>
        <w:right w:val="none" w:sz="0" w:space="0" w:color="auto"/>
      </w:divBdr>
    </w:div>
    <w:div w:id="708728100">
      <w:bodyDiv w:val="1"/>
      <w:marLeft w:val="0"/>
      <w:marRight w:val="0"/>
      <w:marTop w:val="0"/>
      <w:marBottom w:val="0"/>
      <w:divBdr>
        <w:top w:val="none" w:sz="0" w:space="0" w:color="auto"/>
        <w:left w:val="none" w:sz="0" w:space="0" w:color="auto"/>
        <w:bottom w:val="none" w:sz="0" w:space="0" w:color="auto"/>
        <w:right w:val="none" w:sz="0" w:space="0" w:color="auto"/>
      </w:divBdr>
    </w:div>
    <w:div w:id="765617416">
      <w:bodyDiv w:val="1"/>
      <w:marLeft w:val="0"/>
      <w:marRight w:val="0"/>
      <w:marTop w:val="0"/>
      <w:marBottom w:val="0"/>
      <w:divBdr>
        <w:top w:val="none" w:sz="0" w:space="0" w:color="auto"/>
        <w:left w:val="none" w:sz="0" w:space="0" w:color="auto"/>
        <w:bottom w:val="none" w:sz="0" w:space="0" w:color="auto"/>
        <w:right w:val="none" w:sz="0" w:space="0" w:color="auto"/>
      </w:divBdr>
    </w:div>
    <w:div w:id="823618665">
      <w:bodyDiv w:val="1"/>
      <w:marLeft w:val="0"/>
      <w:marRight w:val="0"/>
      <w:marTop w:val="0"/>
      <w:marBottom w:val="0"/>
      <w:divBdr>
        <w:top w:val="none" w:sz="0" w:space="0" w:color="auto"/>
        <w:left w:val="none" w:sz="0" w:space="0" w:color="auto"/>
        <w:bottom w:val="none" w:sz="0" w:space="0" w:color="auto"/>
        <w:right w:val="none" w:sz="0" w:space="0" w:color="auto"/>
      </w:divBdr>
    </w:div>
    <w:div w:id="851337246">
      <w:bodyDiv w:val="1"/>
      <w:marLeft w:val="0"/>
      <w:marRight w:val="0"/>
      <w:marTop w:val="0"/>
      <w:marBottom w:val="0"/>
      <w:divBdr>
        <w:top w:val="none" w:sz="0" w:space="0" w:color="auto"/>
        <w:left w:val="none" w:sz="0" w:space="0" w:color="auto"/>
        <w:bottom w:val="none" w:sz="0" w:space="0" w:color="auto"/>
        <w:right w:val="none" w:sz="0" w:space="0" w:color="auto"/>
      </w:divBdr>
    </w:div>
    <w:div w:id="971520396">
      <w:bodyDiv w:val="1"/>
      <w:marLeft w:val="0"/>
      <w:marRight w:val="0"/>
      <w:marTop w:val="0"/>
      <w:marBottom w:val="0"/>
      <w:divBdr>
        <w:top w:val="none" w:sz="0" w:space="0" w:color="auto"/>
        <w:left w:val="none" w:sz="0" w:space="0" w:color="auto"/>
        <w:bottom w:val="none" w:sz="0" w:space="0" w:color="auto"/>
        <w:right w:val="none" w:sz="0" w:space="0" w:color="auto"/>
      </w:divBdr>
    </w:div>
    <w:div w:id="1006320286">
      <w:bodyDiv w:val="1"/>
      <w:marLeft w:val="0"/>
      <w:marRight w:val="0"/>
      <w:marTop w:val="0"/>
      <w:marBottom w:val="0"/>
      <w:divBdr>
        <w:top w:val="none" w:sz="0" w:space="0" w:color="auto"/>
        <w:left w:val="none" w:sz="0" w:space="0" w:color="auto"/>
        <w:bottom w:val="none" w:sz="0" w:space="0" w:color="auto"/>
        <w:right w:val="none" w:sz="0" w:space="0" w:color="auto"/>
      </w:divBdr>
    </w:div>
    <w:div w:id="1112439549">
      <w:bodyDiv w:val="1"/>
      <w:marLeft w:val="0"/>
      <w:marRight w:val="0"/>
      <w:marTop w:val="0"/>
      <w:marBottom w:val="0"/>
      <w:divBdr>
        <w:top w:val="none" w:sz="0" w:space="0" w:color="auto"/>
        <w:left w:val="none" w:sz="0" w:space="0" w:color="auto"/>
        <w:bottom w:val="none" w:sz="0" w:space="0" w:color="auto"/>
        <w:right w:val="none" w:sz="0" w:space="0" w:color="auto"/>
      </w:divBdr>
    </w:div>
    <w:div w:id="1116174554">
      <w:bodyDiv w:val="1"/>
      <w:marLeft w:val="0"/>
      <w:marRight w:val="0"/>
      <w:marTop w:val="0"/>
      <w:marBottom w:val="0"/>
      <w:divBdr>
        <w:top w:val="none" w:sz="0" w:space="0" w:color="auto"/>
        <w:left w:val="none" w:sz="0" w:space="0" w:color="auto"/>
        <w:bottom w:val="none" w:sz="0" w:space="0" w:color="auto"/>
        <w:right w:val="none" w:sz="0" w:space="0" w:color="auto"/>
      </w:divBdr>
    </w:div>
    <w:div w:id="1123577008">
      <w:bodyDiv w:val="1"/>
      <w:marLeft w:val="0"/>
      <w:marRight w:val="0"/>
      <w:marTop w:val="0"/>
      <w:marBottom w:val="0"/>
      <w:divBdr>
        <w:top w:val="none" w:sz="0" w:space="0" w:color="auto"/>
        <w:left w:val="none" w:sz="0" w:space="0" w:color="auto"/>
        <w:bottom w:val="none" w:sz="0" w:space="0" w:color="auto"/>
        <w:right w:val="none" w:sz="0" w:space="0" w:color="auto"/>
      </w:divBdr>
    </w:div>
    <w:div w:id="1194340372">
      <w:bodyDiv w:val="1"/>
      <w:marLeft w:val="0"/>
      <w:marRight w:val="0"/>
      <w:marTop w:val="0"/>
      <w:marBottom w:val="0"/>
      <w:divBdr>
        <w:top w:val="none" w:sz="0" w:space="0" w:color="auto"/>
        <w:left w:val="none" w:sz="0" w:space="0" w:color="auto"/>
        <w:bottom w:val="none" w:sz="0" w:space="0" w:color="auto"/>
        <w:right w:val="none" w:sz="0" w:space="0" w:color="auto"/>
      </w:divBdr>
    </w:div>
    <w:div w:id="1271544063">
      <w:bodyDiv w:val="1"/>
      <w:marLeft w:val="0"/>
      <w:marRight w:val="0"/>
      <w:marTop w:val="0"/>
      <w:marBottom w:val="0"/>
      <w:divBdr>
        <w:top w:val="none" w:sz="0" w:space="0" w:color="auto"/>
        <w:left w:val="none" w:sz="0" w:space="0" w:color="auto"/>
        <w:bottom w:val="none" w:sz="0" w:space="0" w:color="auto"/>
        <w:right w:val="none" w:sz="0" w:space="0" w:color="auto"/>
      </w:divBdr>
    </w:div>
    <w:div w:id="1299144255">
      <w:bodyDiv w:val="1"/>
      <w:marLeft w:val="0"/>
      <w:marRight w:val="0"/>
      <w:marTop w:val="0"/>
      <w:marBottom w:val="0"/>
      <w:divBdr>
        <w:top w:val="none" w:sz="0" w:space="0" w:color="auto"/>
        <w:left w:val="none" w:sz="0" w:space="0" w:color="auto"/>
        <w:bottom w:val="none" w:sz="0" w:space="0" w:color="auto"/>
        <w:right w:val="none" w:sz="0" w:space="0" w:color="auto"/>
      </w:divBdr>
    </w:div>
    <w:div w:id="1424103356">
      <w:bodyDiv w:val="1"/>
      <w:marLeft w:val="0"/>
      <w:marRight w:val="0"/>
      <w:marTop w:val="0"/>
      <w:marBottom w:val="0"/>
      <w:divBdr>
        <w:top w:val="none" w:sz="0" w:space="0" w:color="auto"/>
        <w:left w:val="none" w:sz="0" w:space="0" w:color="auto"/>
        <w:bottom w:val="none" w:sz="0" w:space="0" w:color="auto"/>
        <w:right w:val="none" w:sz="0" w:space="0" w:color="auto"/>
      </w:divBdr>
    </w:div>
    <w:div w:id="1444032775">
      <w:bodyDiv w:val="1"/>
      <w:marLeft w:val="0"/>
      <w:marRight w:val="0"/>
      <w:marTop w:val="0"/>
      <w:marBottom w:val="0"/>
      <w:divBdr>
        <w:top w:val="none" w:sz="0" w:space="0" w:color="auto"/>
        <w:left w:val="none" w:sz="0" w:space="0" w:color="auto"/>
        <w:bottom w:val="none" w:sz="0" w:space="0" w:color="auto"/>
        <w:right w:val="none" w:sz="0" w:space="0" w:color="auto"/>
      </w:divBdr>
    </w:div>
    <w:div w:id="1449154145">
      <w:bodyDiv w:val="1"/>
      <w:marLeft w:val="0"/>
      <w:marRight w:val="0"/>
      <w:marTop w:val="0"/>
      <w:marBottom w:val="0"/>
      <w:divBdr>
        <w:top w:val="none" w:sz="0" w:space="0" w:color="auto"/>
        <w:left w:val="none" w:sz="0" w:space="0" w:color="auto"/>
        <w:bottom w:val="none" w:sz="0" w:space="0" w:color="auto"/>
        <w:right w:val="none" w:sz="0" w:space="0" w:color="auto"/>
      </w:divBdr>
    </w:div>
    <w:div w:id="1488476235">
      <w:bodyDiv w:val="1"/>
      <w:marLeft w:val="0"/>
      <w:marRight w:val="0"/>
      <w:marTop w:val="0"/>
      <w:marBottom w:val="0"/>
      <w:divBdr>
        <w:top w:val="none" w:sz="0" w:space="0" w:color="auto"/>
        <w:left w:val="none" w:sz="0" w:space="0" w:color="auto"/>
        <w:bottom w:val="none" w:sz="0" w:space="0" w:color="auto"/>
        <w:right w:val="none" w:sz="0" w:space="0" w:color="auto"/>
      </w:divBdr>
    </w:div>
    <w:div w:id="1536648906">
      <w:bodyDiv w:val="1"/>
      <w:marLeft w:val="0"/>
      <w:marRight w:val="0"/>
      <w:marTop w:val="0"/>
      <w:marBottom w:val="0"/>
      <w:divBdr>
        <w:top w:val="none" w:sz="0" w:space="0" w:color="auto"/>
        <w:left w:val="none" w:sz="0" w:space="0" w:color="auto"/>
        <w:bottom w:val="none" w:sz="0" w:space="0" w:color="auto"/>
        <w:right w:val="none" w:sz="0" w:space="0" w:color="auto"/>
      </w:divBdr>
    </w:div>
    <w:div w:id="1567565054">
      <w:bodyDiv w:val="1"/>
      <w:marLeft w:val="0"/>
      <w:marRight w:val="0"/>
      <w:marTop w:val="0"/>
      <w:marBottom w:val="0"/>
      <w:divBdr>
        <w:top w:val="none" w:sz="0" w:space="0" w:color="auto"/>
        <w:left w:val="none" w:sz="0" w:space="0" w:color="auto"/>
        <w:bottom w:val="none" w:sz="0" w:space="0" w:color="auto"/>
        <w:right w:val="none" w:sz="0" w:space="0" w:color="auto"/>
      </w:divBdr>
    </w:div>
    <w:div w:id="1622757854">
      <w:bodyDiv w:val="1"/>
      <w:marLeft w:val="0"/>
      <w:marRight w:val="0"/>
      <w:marTop w:val="0"/>
      <w:marBottom w:val="0"/>
      <w:divBdr>
        <w:top w:val="none" w:sz="0" w:space="0" w:color="auto"/>
        <w:left w:val="none" w:sz="0" w:space="0" w:color="auto"/>
        <w:bottom w:val="none" w:sz="0" w:space="0" w:color="auto"/>
        <w:right w:val="none" w:sz="0" w:space="0" w:color="auto"/>
      </w:divBdr>
    </w:div>
    <w:div w:id="1673409246">
      <w:bodyDiv w:val="1"/>
      <w:marLeft w:val="0"/>
      <w:marRight w:val="0"/>
      <w:marTop w:val="0"/>
      <w:marBottom w:val="0"/>
      <w:divBdr>
        <w:top w:val="none" w:sz="0" w:space="0" w:color="auto"/>
        <w:left w:val="none" w:sz="0" w:space="0" w:color="auto"/>
        <w:bottom w:val="none" w:sz="0" w:space="0" w:color="auto"/>
        <w:right w:val="none" w:sz="0" w:space="0" w:color="auto"/>
      </w:divBdr>
    </w:div>
    <w:div w:id="1710522193">
      <w:bodyDiv w:val="1"/>
      <w:marLeft w:val="0"/>
      <w:marRight w:val="0"/>
      <w:marTop w:val="0"/>
      <w:marBottom w:val="0"/>
      <w:divBdr>
        <w:top w:val="none" w:sz="0" w:space="0" w:color="auto"/>
        <w:left w:val="none" w:sz="0" w:space="0" w:color="auto"/>
        <w:bottom w:val="none" w:sz="0" w:space="0" w:color="auto"/>
        <w:right w:val="none" w:sz="0" w:space="0" w:color="auto"/>
      </w:divBdr>
    </w:div>
    <w:div w:id="1773360205">
      <w:bodyDiv w:val="1"/>
      <w:marLeft w:val="0"/>
      <w:marRight w:val="0"/>
      <w:marTop w:val="0"/>
      <w:marBottom w:val="0"/>
      <w:divBdr>
        <w:top w:val="none" w:sz="0" w:space="0" w:color="auto"/>
        <w:left w:val="none" w:sz="0" w:space="0" w:color="auto"/>
        <w:bottom w:val="none" w:sz="0" w:space="0" w:color="auto"/>
        <w:right w:val="none" w:sz="0" w:space="0" w:color="auto"/>
      </w:divBdr>
    </w:div>
    <w:div w:id="1812403809">
      <w:bodyDiv w:val="1"/>
      <w:marLeft w:val="0"/>
      <w:marRight w:val="0"/>
      <w:marTop w:val="0"/>
      <w:marBottom w:val="0"/>
      <w:divBdr>
        <w:top w:val="none" w:sz="0" w:space="0" w:color="auto"/>
        <w:left w:val="none" w:sz="0" w:space="0" w:color="auto"/>
        <w:bottom w:val="none" w:sz="0" w:space="0" w:color="auto"/>
        <w:right w:val="none" w:sz="0" w:space="0" w:color="auto"/>
      </w:divBdr>
    </w:div>
    <w:div w:id="1840922379">
      <w:bodyDiv w:val="1"/>
      <w:marLeft w:val="0"/>
      <w:marRight w:val="0"/>
      <w:marTop w:val="0"/>
      <w:marBottom w:val="0"/>
      <w:divBdr>
        <w:top w:val="none" w:sz="0" w:space="0" w:color="auto"/>
        <w:left w:val="none" w:sz="0" w:space="0" w:color="auto"/>
        <w:bottom w:val="none" w:sz="0" w:space="0" w:color="auto"/>
        <w:right w:val="none" w:sz="0" w:space="0" w:color="auto"/>
      </w:divBdr>
    </w:div>
    <w:div w:id="1844196312">
      <w:bodyDiv w:val="1"/>
      <w:marLeft w:val="0"/>
      <w:marRight w:val="0"/>
      <w:marTop w:val="0"/>
      <w:marBottom w:val="0"/>
      <w:divBdr>
        <w:top w:val="none" w:sz="0" w:space="0" w:color="auto"/>
        <w:left w:val="none" w:sz="0" w:space="0" w:color="auto"/>
        <w:bottom w:val="none" w:sz="0" w:space="0" w:color="auto"/>
        <w:right w:val="none" w:sz="0" w:space="0" w:color="auto"/>
      </w:divBdr>
    </w:div>
    <w:div w:id="1894190470">
      <w:bodyDiv w:val="1"/>
      <w:marLeft w:val="0"/>
      <w:marRight w:val="0"/>
      <w:marTop w:val="0"/>
      <w:marBottom w:val="0"/>
      <w:divBdr>
        <w:top w:val="none" w:sz="0" w:space="0" w:color="auto"/>
        <w:left w:val="none" w:sz="0" w:space="0" w:color="auto"/>
        <w:bottom w:val="none" w:sz="0" w:space="0" w:color="auto"/>
        <w:right w:val="none" w:sz="0" w:space="0" w:color="auto"/>
      </w:divBdr>
    </w:div>
    <w:div w:id="1914124756">
      <w:bodyDiv w:val="1"/>
      <w:marLeft w:val="0"/>
      <w:marRight w:val="0"/>
      <w:marTop w:val="0"/>
      <w:marBottom w:val="0"/>
      <w:divBdr>
        <w:top w:val="none" w:sz="0" w:space="0" w:color="auto"/>
        <w:left w:val="none" w:sz="0" w:space="0" w:color="auto"/>
        <w:bottom w:val="none" w:sz="0" w:space="0" w:color="auto"/>
        <w:right w:val="none" w:sz="0" w:space="0" w:color="auto"/>
      </w:divBdr>
    </w:div>
    <w:div w:id="1928542155">
      <w:bodyDiv w:val="1"/>
      <w:marLeft w:val="0"/>
      <w:marRight w:val="0"/>
      <w:marTop w:val="0"/>
      <w:marBottom w:val="0"/>
      <w:divBdr>
        <w:top w:val="none" w:sz="0" w:space="0" w:color="auto"/>
        <w:left w:val="none" w:sz="0" w:space="0" w:color="auto"/>
        <w:bottom w:val="none" w:sz="0" w:space="0" w:color="auto"/>
        <w:right w:val="none" w:sz="0" w:space="0" w:color="auto"/>
      </w:divBdr>
    </w:div>
    <w:div w:id="1939098240">
      <w:bodyDiv w:val="1"/>
      <w:marLeft w:val="0"/>
      <w:marRight w:val="0"/>
      <w:marTop w:val="0"/>
      <w:marBottom w:val="0"/>
      <w:divBdr>
        <w:top w:val="none" w:sz="0" w:space="0" w:color="auto"/>
        <w:left w:val="none" w:sz="0" w:space="0" w:color="auto"/>
        <w:bottom w:val="none" w:sz="0" w:space="0" w:color="auto"/>
        <w:right w:val="none" w:sz="0" w:space="0" w:color="auto"/>
      </w:divBdr>
    </w:div>
    <w:div w:id="1993438571">
      <w:bodyDiv w:val="1"/>
      <w:marLeft w:val="0"/>
      <w:marRight w:val="0"/>
      <w:marTop w:val="0"/>
      <w:marBottom w:val="0"/>
      <w:divBdr>
        <w:top w:val="none" w:sz="0" w:space="0" w:color="auto"/>
        <w:left w:val="none" w:sz="0" w:space="0" w:color="auto"/>
        <w:bottom w:val="none" w:sz="0" w:space="0" w:color="auto"/>
        <w:right w:val="none" w:sz="0" w:space="0" w:color="auto"/>
      </w:divBdr>
    </w:div>
    <w:div w:id="2018269771">
      <w:bodyDiv w:val="1"/>
      <w:marLeft w:val="0"/>
      <w:marRight w:val="0"/>
      <w:marTop w:val="0"/>
      <w:marBottom w:val="0"/>
      <w:divBdr>
        <w:top w:val="none" w:sz="0" w:space="0" w:color="auto"/>
        <w:left w:val="none" w:sz="0" w:space="0" w:color="auto"/>
        <w:bottom w:val="none" w:sz="0" w:space="0" w:color="auto"/>
        <w:right w:val="none" w:sz="0" w:space="0" w:color="auto"/>
      </w:divBdr>
    </w:div>
    <w:div w:id="2039237665">
      <w:bodyDiv w:val="1"/>
      <w:marLeft w:val="0"/>
      <w:marRight w:val="0"/>
      <w:marTop w:val="0"/>
      <w:marBottom w:val="0"/>
      <w:divBdr>
        <w:top w:val="none" w:sz="0" w:space="0" w:color="auto"/>
        <w:left w:val="none" w:sz="0" w:space="0" w:color="auto"/>
        <w:bottom w:val="none" w:sz="0" w:space="0" w:color="auto"/>
        <w:right w:val="none" w:sz="0" w:space="0" w:color="auto"/>
      </w:divBdr>
    </w:div>
    <w:div w:id="21150085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oll.libertyfund.org/index.php?option=com_staticxt&amp;staticfile=show.php%3Ftitle=342&amp;Ite%20" TargetMode="External"/><Relationship Id="rId5" Type="http://schemas.openxmlformats.org/officeDocument/2006/relationships/hyperlink" Target="http://www.earlymoderntexts.com/assets/pdfs/hume1748.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12</Pages>
  <Words>4410</Words>
  <Characters>25140</Characters>
  <Application>Microsoft Office Word</Application>
  <DocSecurity>0</DocSecurity>
  <Lines>209</Lines>
  <Paragraphs>58</Paragraphs>
  <ScaleCrop>false</ScaleCrop>
  <HeadingPairs>
    <vt:vector size="2" baseType="variant">
      <vt:variant>
        <vt:lpstr>Title</vt:lpstr>
      </vt:variant>
      <vt:variant>
        <vt:i4>1</vt:i4>
      </vt:variant>
    </vt:vector>
  </HeadingPairs>
  <TitlesOfParts>
    <vt:vector size="1" baseType="lpstr">
      <vt:lpstr/>
    </vt:vector>
  </TitlesOfParts>
  <Company>University of Awesomness</Company>
  <LinksUpToDate>false</LinksUpToDate>
  <CharactersWithSpaces>29492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 Roff Perkins</dc:creator>
  <cp:keywords/>
  <dc:description/>
  <cp:lastModifiedBy>Jack Donnelly</cp:lastModifiedBy>
  <cp:revision>10</cp:revision>
  <dcterms:created xsi:type="dcterms:W3CDTF">2020-05-11T21:41:00Z</dcterms:created>
  <dcterms:modified xsi:type="dcterms:W3CDTF">2020-05-28T20:19:00Z</dcterms:modified>
</cp:coreProperties>
</file>